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F89" w:rsidRPr="00A77F89" w:rsidRDefault="00A77F89" w:rsidP="00A77F89">
      <w:pPr>
        <w:pStyle w:val="SemEspaamento"/>
        <w:jc w:val="right"/>
      </w:pPr>
    </w:p>
    <w:p w:rsidR="00A77F89" w:rsidRPr="00A77F89" w:rsidRDefault="00A77F89" w:rsidP="00A77F89">
      <w:pPr>
        <w:pStyle w:val="SemEspaamento"/>
        <w:jc w:val="right"/>
      </w:pPr>
      <w:r w:rsidRPr="00A77F89">
        <w:t>Sorocaba, 26 de fevereiro de 2015.</w:t>
      </w:r>
    </w:p>
    <w:p w:rsidR="00A77F89" w:rsidRPr="00A77F89" w:rsidRDefault="00A77F89" w:rsidP="00A77F89">
      <w:pPr>
        <w:pStyle w:val="SemEspaamento"/>
        <w:jc w:val="both"/>
      </w:pPr>
    </w:p>
    <w:p w:rsidR="00A77F89" w:rsidRPr="00A77F89" w:rsidRDefault="00A77F89" w:rsidP="00A77F89">
      <w:pPr>
        <w:pStyle w:val="SemEspaamento"/>
        <w:jc w:val="both"/>
      </w:pPr>
      <w:r w:rsidRPr="00A77F89">
        <w:t>SEJ-DCDAO-PL-EX- 013/2015</w:t>
      </w:r>
    </w:p>
    <w:p w:rsidR="00A77F89" w:rsidRPr="00A77F89" w:rsidRDefault="00A77F89" w:rsidP="00A77F89">
      <w:pPr>
        <w:pStyle w:val="SemEspaamento"/>
        <w:jc w:val="both"/>
      </w:pPr>
      <w:r w:rsidRPr="00A77F89">
        <w:t xml:space="preserve">Processo URBES nº 371/2014 </w:t>
      </w:r>
    </w:p>
    <w:p w:rsidR="00A77F89" w:rsidRPr="00A77F89" w:rsidRDefault="00A77F89" w:rsidP="00A77F89">
      <w:pPr>
        <w:pStyle w:val="SemEspaamento"/>
        <w:jc w:val="both"/>
      </w:pPr>
    </w:p>
    <w:p w:rsidR="00A77F89" w:rsidRPr="00A77F89" w:rsidRDefault="00A77F89" w:rsidP="00A77F89">
      <w:pPr>
        <w:pStyle w:val="SemEspaamento"/>
        <w:jc w:val="both"/>
      </w:pPr>
      <w:r w:rsidRPr="00A77F89">
        <w:t xml:space="preserve">Excelentíssimo Senhor Presidente: </w:t>
      </w:r>
    </w:p>
    <w:p w:rsidR="00A77F89" w:rsidRPr="00A77F89" w:rsidRDefault="00A77F89" w:rsidP="00A77F89">
      <w:pPr>
        <w:ind w:firstLine="1985"/>
        <w:rPr>
          <w:sz w:val="24"/>
          <w:szCs w:val="24"/>
        </w:rPr>
      </w:pPr>
    </w:p>
    <w:p w:rsidR="00A77F89" w:rsidRPr="00A77F89" w:rsidRDefault="00A77F89" w:rsidP="00A77F89">
      <w:pPr>
        <w:ind w:firstLine="1985"/>
        <w:jc w:val="both"/>
        <w:rPr>
          <w:b/>
          <w:sz w:val="24"/>
          <w:szCs w:val="24"/>
        </w:rPr>
      </w:pPr>
      <w:r w:rsidRPr="00A77F89">
        <w:rPr>
          <w:sz w:val="24"/>
          <w:szCs w:val="24"/>
        </w:rPr>
        <w:t xml:space="preserve">Temos a honra de </w:t>
      </w:r>
      <w:bookmarkStart w:id="0" w:name="_GoBack"/>
      <w:bookmarkEnd w:id="0"/>
      <w:r w:rsidRPr="00A77F89">
        <w:rPr>
          <w:sz w:val="24"/>
          <w:szCs w:val="24"/>
        </w:rPr>
        <w:t>encaminhar à apreciação e deliberação de Vossa Excelência e Dignos Pares, o incluso Projeto de Lei que autoriza a Prefeitura Municipal de Sorocaba a conceder, mediante licitação, a implantação, operação, manutenção e exploração do estacionamento rotativo em vias, e logradouros públicos do Município.</w:t>
      </w:r>
    </w:p>
    <w:p w:rsidR="00A77F89" w:rsidRPr="00A77F89" w:rsidRDefault="00A77F89" w:rsidP="00A77F89">
      <w:pPr>
        <w:ind w:firstLine="1985"/>
        <w:jc w:val="both"/>
        <w:rPr>
          <w:b/>
          <w:sz w:val="24"/>
          <w:szCs w:val="24"/>
        </w:rPr>
      </w:pPr>
    </w:p>
    <w:p w:rsidR="00A77F89" w:rsidRPr="00A77F89" w:rsidRDefault="00A77F89" w:rsidP="00A77F89">
      <w:pPr>
        <w:ind w:firstLine="1985"/>
        <w:jc w:val="both"/>
        <w:rPr>
          <w:sz w:val="24"/>
          <w:szCs w:val="24"/>
        </w:rPr>
      </w:pPr>
      <w:r w:rsidRPr="00A77F89">
        <w:rPr>
          <w:sz w:val="24"/>
          <w:szCs w:val="24"/>
        </w:rPr>
        <w:t xml:space="preserve">Como se sabe, a expansão urbana verificada </w:t>
      </w:r>
      <w:smartTag w:uri="urn:schemas-microsoft-com:office:smarttags" w:element="PersonName">
        <w:smartTagPr>
          <w:attr w:name="ProductID" w:val="em nosso Pa￭s"/>
        </w:smartTagPr>
        <w:r w:rsidRPr="00A77F89">
          <w:rPr>
            <w:sz w:val="24"/>
            <w:szCs w:val="24"/>
          </w:rPr>
          <w:t>em nosso País</w:t>
        </w:r>
      </w:smartTag>
      <w:r w:rsidRPr="00A77F89">
        <w:rPr>
          <w:sz w:val="24"/>
          <w:szCs w:val="24"/>
        </w:rPr>
        <w:t xml:space="preserve">, nos últimos anos, notadamente nas grandes e médias cidades, trouxe como consequência a necessidade de se aplicar uma política municipal de mobilidade urbana que priorize os meios de deslocamentos a pé, os não motorizados e coletivos, isso sem desprezar a questão ambiental e social, com a sua devida sustentabilidade. </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Contudo, cumpre também reconhecer que outra das características do fenômeno da urbanização tem sido o crescimento da frota de veículos de transportes individuais e de carga, que em nosso país alcançou índices por habitante superiores a países de economia desenvolvida. Obviamente, o crescimento trouxe problemas de circulação, dentre os quais se inclui o de estacionamento nas vias públicas.</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Uma das medidas adotadas em nosso país, presente também em Sorocaba, foi disciplinar o estacionamento em vias públicas, tornando-o rotativo, com limite de tempo e mediante pagamento. Tal solução tem a grande vantagem de evitar a proibição, pura e simplesmente, da circulação de veículos em certas áreas, adotada apenas para aquelas vias cujas características, físicas ou paisagísticas, de conteúdo ambiental, cultural, histórico ou de outro interesse público, que não permitem outra saída.</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Por sua vez, o Município de Sorocaba combina em sua área central marcantes características históricas, símbolo da sua formação pioneira, motivo de orgulho para toda a população, com áreas de urbanização moderna, atributo da pujança que também caracteriza nossa historia.</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 xml:space="preserve">Dessa forma, com o objetivo de reservar recursos municipais para as áreas de serviço público prioritário, com a necessidade melhorar e modernizar o sistema de estacionamento rotativo, com sua ampliação, quando devidamente justificada, e exploração de forma eficiente, entende o Executivo que a melhor opção seria conceder </w:t>
      </w:r>
      <w:r w:rsidRPr="00A77F89">
        <w:rPr>
          <w:sz w:val="24"/>
          <w:szCs w:val="24"/>
        </w:rPr>
        <w:lastRenderedPageBreak/>
        <w:t>tais serviços, mantendo-os sob controle e fiscalização do Poder Público, na forma do Projeto ora submetido à apreciação do Poder Legislativo.</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Nele se inserem harmonicamente as competências municipais sobre transporte coletivo e trânsito, de tal maneira que seja garantido, sempre, a primazia do transporte coletivo em relação ao transporte individual e de carga.</w:t>
      </w:r>
    </w:p>
    <w:p w:rsidR="00A77F89" w:rsidRPr="00A77F89" w:rsidRDefault="00A77F89" w:rsidP="00A77F89">
      <w:pPr>
        <w:ind w:firstLine="1985"/>
        <w:jc w:val="both"/>
        <w:rPr>
          <w:sz w:val="24"/>
          <w:szCs w:val="24"/>
        </w:rPr>
      </w:pPr>
    </w:p>
    <w:p w:rsidR="00A77F89" w:rsidRPr="00A77F89" w:rsidRDefault="00A77F89" w:rsidP="00A77F89">
      <w:pPr>
        <w:widowControl w:val="0"/>
        <w:autoSpaceDE w:val="0"/>
        <w:autoSpaceDN w:val="0"/>
        <w:adjustRightInd w:val="0"/>
        <w:ind w:firstLine="1985"/>
        <w:jc w:val="both"/>
        <w:rPr>
          <w:sz w:val="24"/>
          <w:szCs w:val="24"/>
        </w:rPr>
      </w:pPr>
      <w:r w:rsidRPr="00A77F89">
        <w:rPr>
          <w:sz w:val="24"/>
          <w:szCs w:val="24"/>
        </w:rPr>
        <w:t xml:space="preserve">Ressalta-se que a atual tecnologia de comercialização e gestão dos talões de permissão do uso do estacionamento público (talão de Zona azul) tem se mostrado limitado e falho, tanto na questão da comodidade e facilidade de acesso pelos usuários, bem como na gestão e controle das informações operacionais. </w:t>
      </w:r>
    </w:p>
    <w:p w:rsidR="00A77F89" w:rsidRPr="00A77F89" w:rsidRDefault="00A77F89" w:rsidP="00A77F89">
      <w:pPr>
        <w:widowControl w:val="0"/>
        <w:autoSpaceDE w:val="0"/>
        <w:autoSpaceDN w:val="0"/>
        <w:adjustRightInd w:val="0"/>
        <w:ind w:firstLine="1985"/>
        <w:jc w:val="both"/>
        <w:rPr>
          <w:sz w:val="24"/>
          <w:szCs w:val="24"/>
        </w:rPr>
      </w:pPr>
    </w:p>
    <w:p w:rsidR="00A77F89" w:rsidRPr="00A77F89" w:rsidRDefault="00A77F89" w:rsidP="00A77F89">
      <w:pPr>
        <w:widowControl w:val="0"/>
        <w:autoSpaceDE w:val="0"/>
        <w:autoSpaceDN w:val="0"/>
        <w:adjustRightInd w:val="0"/>
        <w:ind w:firstLine="1985"/>
        <w:jc w:val="both"/>
        <w:rPr>
          <w:sz w:val="24"/>
          <w:szCs w:val="24"/>
        </w:rPr>
      </w:pPr>
      <w:r w:rsidRPr="00A77F89">
        <w:rPr>
          <w:sz w:val="24"/>
          <w:szCs w:val="24"/>
        </w:rPr>
        <w:t>Neste contexto a Prefeitura de Sorocaba busca, através da concessão de serviços, com o devido controle e fiscalização, a plena eficiência do sistema de estacionamento rotativo público.</w:t>
      </w:r>
    </w:p>
    <w:p w:rsidR="00A77F89" w:rsidRPr="00A77F89" w:rsidRDefault="00A77F89" w:rsidP="00A77F89">
      <w:pPr>
        <w:widowControl w:val="0"/>
        <w:autoSpaceDE w:val="0"/>
        <w:autoSpaceDN w:val="0"/>
        <w:adjustRightInd w:val="0"/>
        <w:ind w:firstLine="1985"/>
        <w:jc w:val="both"/>
        <w:rPr>
          <w:sz w:val="24"/>
          <w:szCs w:val="24"/>
        </w:rPr>
      </w:pPr>
    </w:p>
    <w:p w:rsidR="00A77F89" w:rsidRPr="00A77F89" w:rsidRDefault="00A77F89" w:rsidP="00A77F89">
      <w:pPr>
        <w:numPr>
          <w:ilvl w:val="0"/>
          <w:numId w:val="13"/>
        </w:numPr>
        <w:ind w:left="0" w:firstLine="1134"/>
        <w:jc w:val="both"/>
        <w:rPr>
          <w:b/>
          <w:sz w:val="24"/>
          <w:szCs w:val="24"/>
        </w:rPr>
      </w:pPr>
      <w:r w:rsidRPr="00A77F89">
        <w:rPr>
          <w:b/>
          <w:sz w:val="24"/>
          <w:szCs w:val="24"/>
        </w:rPr>
        <w:t xml:space="preserve">Aspectos da mobilidade </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Uma das políticas mais impactantes e eficazes para desestimular o uso do automóvel é a restrição de estacionamento nas vias, por meio da redução de vagas junto ao meio fio e da cobrança pelo uso desse espaço público, para liberar áreas para alargamento das calçadas, implantação de vias exclusivas para ônibus e ciclovias e, até mesmo, desafogar o trânsito de determinada região.</w:t>
      </w:r>
    </w:p>
    <w:p w:rsidR="00A77F89" w:rsidRPr="00A77F89" w:rsidRDefault="00A77F89" w:rsidP="00A77F89">
      <w:pPr>
        <w:ind w:firstLine="1985"/>
        <w:jc w:val="both"/>
        <w:rPr>
          <w:sz w:val="24"/>
          <w:szCs w:val="24"/>
        </w:rPr>
      </w:pPr>
    </w:p>
    <w:p w:rsidR="00A77F89" w:rsidRPr="00A77F89" w:rsidRDefault="00A77F89" w:rsidP="00A77F89">
      <w:pPr>
        <w:ind w:firstLine="1985"/>
        <w:jc w:val="both"/>
        <w:rPr>
          <w:bCs/>
          <w:sz w:val="24"/>
          <w:szCs w:val="24"/>
        </w:rPr>
      </w:pPr>
      <w:r w:rsidRPr="00A77F89">
        <w:rPr>
          <w:bCs/>
          <w:sz w:val="24"/>
          <w:szCs w:val="24"/>
        </w:rPr>
        <w:t>No contexto urbano, o estacionamento na rua tem papel fundamental no aumento de tráfego nas vias. A disponibilidade de estacionamento gratuito ou de baixo custo, como no caso do sistema de Zona Azul, estimula a população a utilizar o transporte individual motorizado, além de interromper a fluidez do tráfego nas faixas adjacentes durante a realização de manobras.</w:t>
      </w:r>
    </w:p>
    <w:p w:rsidR="00A77F89" w:rsidRPr="00A77F89" w:rsidRDefault="00A77F89" w:rsidP="00A77F89">
      <w:pPr>
        <w:ind w:firstLine="1985"/>
        <w:jc w:val="both"/>
        <w:rPr>
          <w:bCs/>
          <w:sz w:val="24"/>
          <w:szCs w:val="24"/>
        </w:rPr>
      </w:pPr>
    </w:p>
    <w:p w:rsidR="00A77F89" w:rsidRPr="00A77F89" w:rsidRDefault="00A77F89" w:rsidP="00A77F89">
      <w:pPr>
        <w:ind w:firstLine="1985"/>
        <w:jc w:val="both"/>
        <w:rPr>
          <w:bCs/>
          <w:sz w:val="24"/>
          <w:szCs w:val="24"/>
        </w:rPr>
      </w:pPr>
      <w:r w:rsidRPr="00A77F89">
        <w:rPr>
          <w:bCs/>
          <w:sz w:val="24"/>
          <w:szCs w:val="24"/>
        </w:rPr>
        <w:t>Quando esse estacionamento está mal gerenciado, há aumento do congestionamento e piora das condições para pedestres e ciclistas. Análises realizadas em algumas cidades do mundo indicam que a procura por estacionamento e as manobras associadas a ele são responsáveis por até 1/3 do tráfego.</w:t>
      </w:r>
    </w:p>
    <w:p w:rsidR="00A77F89" w:rsidRPr="00A77F89" w:rsidRDefault="00A77F89" w:rsidP="00A77F89">
      <w:pPr>
        <w:spacing w:line="360" w:lineRule="auto"/>
        <w:jc w:val="both"/>
        <w:rPr>
          <w:bCs/>
          <w:sz w:val="24"/>
          <w:szCs w:val="24"/>
        </w:rPr>
      </w:pPr>
    </w:p>
    <w:p w:rsidR="00A77F89" w:rsidRPr="00A77F89" w:rsidRDefault="00A77F89" w:rsidP="00A77F89">
      <w:pPr>
        <w:spacing w:line="360" w:lineRule="auto"/>
        <w:jc w:val="center"/>
        <w:rPr>
          <w:bCs/>
          <w:color w:val="0070C0"/>
          <w:sz w:val="24"/>
          <w:szCs w:val="24"/>
        </w:rPr>
      </w:pPr>
      <w:r w:rsidRPr="00A77F89">
        <w:rPr>
          <w:noProof/>
          <w:color w:val="0070C0"/>
          <w:sz w:val="24"/>
          <w:szCs w:val="24"/>
        </w:rPr>
        <w:lastRenderedPageBreak/>
        <w:drawing>
          <wp:inline distT="0" distB="0" distL="0" distR="0">
            <wp:extent cx="4067175" cy="2276475"/>
            <wp:effectExtent l="0" t="0" r="9525" b="9525"/>
            <wp:docPr id="5" name="Imagem 5" descr="Descrição: Carros estacionados em fila dupla em entrequadra do Plano Piloto: comércio pressiona por mais vagas - (Cadu Gomes/CB/D.A Press - 14/1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ção: Carros estacionados em fila dupla em entrequadra do Plano Piloto: comércio pressiona por mais vagas - (Cadu Gomes/CB/D.A Press - 14/10/09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7175" cy="2276475"/>
                    </a:xfrm>
                    <a:prstGeom prst="rect">
                      <a:avLst/>
                    </a:prstGeom>
                    <a:noFill/>
                    <a:ln>
                      <a:noFill/>
                    </a:ln>
                  </pic:spPr>
                </pic:pic>
              </a:graphicData>
            </a:graphic>
          </wp:inline>
        </w:drawing>
      </w:r>
    </w:p>
    <w:p w:rsidR="00A77F89" w:rsidRPr="00A77F89" w:rsidRDefault="00A77F89" w:rsidP="00A77F89">
      <w:pPr>
        <w:pStyle w:val="Legenda"/>
        <w:spacing w:before="0" w:after="0" w:line="360" w:lineRule="auto"/>
        <w:ind w:left="709" w:firstLine="425"/>
        <w:jc w:val="both"/>
        <w:rPr>
          <w:b w:val="0"/>
          <w:i/>
          <w:iCs/>
          <w:sz w:val="24"/>
          <w:szCs w:val="24"/>
        </w:rPr>
      </w:pPr>
      <w:bookmarkStart w:id="1" w:name="_Toc255598505"/>
      <w:r w:rsidRPr="00A77F89">
        <w:rPr>
          <w:b w:val="0"/>
          <w:i/>
          <w:sz w:val="24"/>
          <w:szCs w:val="24"/>
        </w:rPr>
        <w:t xml:space="preserve">Figura1: </w:t>
      </w:r>
      <w:r w:rsidRPr="00A77F89">
        <w:rPr>
          <w:b w:val="0"/>
          <w:i/>
          <w:iCs/>
          <w:sz w:val="24"/>
          <w:szCs w:val="24"/>
        </w:rPr>
        <w:t>Congestionamento devido ao estacionamento</w:t>
      </w:r>
      <w:r w:rsidRPr="00A77F89">
        <w:rPr>
          <w:rStyle w:val="Refdenotaderodap"/>
          <w:b w:val="0"/>
          <w:i/>
          <w:iCs/>
          <w:sz w:val="24"/>
          <w:szCs w:val="24"/>
        </w:rPr>
        <w:t xml:space="preserve"> </w:t>
      </w:r>
      <w:r w:rsidRPr="00A77F89">
        <w:rPr>
          <w:b w:val="0"/>
          <w:i/>
          <w:iCs/>
          <w:sz w:val="24"/>
          <w:szCs w:val="24"/>
        </w:rPr>
        <w:t>(Fonte: Acervo Logit)</w:t>
      </w:r>
      <w:bookmarkEnd w:id="1"/>
    </w:p>
    <w:p w:rsidR="00A77F89" w:rsidRPr="00A77F89" w:rsidRDefault="00A77F89" w:rsidP="00A77F89">
      <w:pPr>
        <w:pStyle w:val="Texto-geral"/>
        <w:ind w:firstLine="1985"/>
        <w:rPr>
          <w:rFonts w:ascii="Times New Roman" w:hAnsi="Times New Roman"/>
          <w:sz w:val="24"/>
        </w:rPr>
      </w:pPr>
      <w:r w:rsidRPr="00A77F89">
        <w:rPr>
          <w:rFonts w:ascii="Times New Roman" w:hAnsi="Times New Roman"/>
          <w:sz w:val="24"/>
        </w:rPr>
        <w:t>Por outro lado, ao se analisar a questão dos estacionamentos rotativos, deve-se ter em mente que os usuários do transporte motorizado individual são beneficiários diretos da disponibilidade de infraestrutura e provocam externalidades, como congestionamentos e poluição ambiental. Assim, eles precisam ser induzidos ao uso racional do automóvel.</w:t>
      </w:r>
    </w:p>
    <w:p w:rsidR="00A77F89" w:rsidRPr="00A77F89" w:rsidRDefault="00A77F89" w:rsidP="00A77F89">
      <w:pPr>
        <w:ind w:firstLine="1985"/>
        <w:jc w:val="both"/>
        <w:rPr>
          <w:sz w:val="24"/>
          <w:szCs w:val="24"/>
        </w:rPr>
      </w:pPr>
      <w:r w:rsidRPr="00A77F89">
        <w:rPr>
          <w:sz w:val="24"/>
          <w:szCs w:val="24"/>
        </w:rPr>
        <w:t>O equilíbrio entre oferta e demanda de vagas de estacionamento contribui para a redução dos congestionamentos resultantes da circulação de veículos à procura de vagas. Estacionamentos bem dimensionados e gerenciados contribuem para a dinamização urbana, reduzem congestionamentos e podem aumentar as oportunidades para viagens de transporte coletivo e do transporte não motorizado.</w:t>
      </w:r>
    </w:p>
    <w:p w:rsidR="00A77F89" w:rsidRPr="00A77F89" w:rsidRDefault="00A77F89" w:rsidP="00A77F89">
      <w:pPr>
        <w:spacing w:line="360" w:lineRule="auto"/>
        <w:jc w:val="both"/>
        <w:rPr>
          <w:sz w:val="24"/>
          <w:szCs w:val="24"/>
        </w:rPr>
      </w:pPr>
    </w:p>
    <w:p w:rsidR="00A77F89" w:rsidRPr="00A77F89" w:rsidRDefault="00A77F89" w:rsidP="00A77F89">
      <w:pPr>
        <w:numPr>
          <w:ilvl w:val="0"/>
          <w:numId w:val="13"/>
        </w:numPr>
        <w:spacing w:line="360" w:lineRule="auto"/>
        <w:ind w:left="1134" w:firstLine="0"/>
        <w:jc w:val="both"/>
        <w:rPr>
          <w:b/>
          <w:i/>
          <w:sz w:val="24"/>
          <w:szCs w:val="24"/>
        </w:rPr>
      </w:pPr>
      <w:bookmarkStart w:id="2" w:name="_Toc255598272"/>
      <w:bookmarkStart w:id="3" w:name="_Ref255636278"/>
      <w:r w:rsidRPr="00A77F89">
        <w:rPr>
          <w:b/>
          <w:i/>
          <w:sz w:val="24"/>
          <w:szCs w:val="24"/>
        </w:rPr>
        <w:t xml:space="preserve">Cenário atual </w:t>
      </w:r>
    </w:p>
    <w:bookmarkEnd w:id="2"/>
    <w:bookmarkEnd w:id="3"/>
    <w:p w:rsidR="00A77F89" w:rsidRPr="00A77F89" w:rsidRDefault="00A77F89" w:rsidP="00A77F89">
      <w:pPr>
        <w:ind w:firstLine="1985"/>
        <w:jc w:val="both"/>
        <w:rPr>
          <w:bCs/>
          <w:sz w:val="24"/>
          <w:szCs w:val="24"/>
        </w:rPr>
      </w:pPr>
      <w:r w:rsidRPr="00A77F89">
        <w:rPr>
          <w:sz w:val="24"/>
          <w:szCs w:val="24"/>
        </w:rPr>
        <w:t xml:space="preserve">Atualmente, a grande maioria dos estacionamentos em vias públicas de Sorocaba é gratuito. </w:t>
      </w:r>
      <w:r w:rsidRPr="00A77F89">
        <w:rPr>
          <w:bCs/>
          <w:sz w:val="24"/>
          <w:szCs w:val="24"/>
        </w:rPr>
        <w:t xml:space="preserve">As vagas rotativas - “Zona Azul”, </w:t>
      </w:r>
      <w:r w:rsidRPr="00A77F89">
        <w:rPr>
          <w:sz w:val="24"/>
          <w:szCs w:val="24"/>
        </w:rPr>
        <w:t xml:space="preserve">sob a responsabilidade da Urbes, encontram-se defasadas e praticamente inoperantes, resultando em perda financeira ao Município, circulação menos eficiente e incentivo à informalidade do serviço. O sistema </w:t>
      </w:r>
      <w:r w:rsidRPr="00A77F89">
        <w:rPr>
          <w:bCs/>
          <w:sz w:val="24"/>
          <w:szCs w:val="24"/>
        </w:rPr>
        <w:t xml:space="preserve">existe apenas em algumas partes da região Central e não são fiscalizadas, resultando em estacionamento gratuito nas vagas mais procuradas. </w:t>
      </w:r>
    </w:p>
    <w:p w:rsidR="00A77F89" w:rsidRPr="00A77F89" w:rsidRDefault="00A77F89" w:rsidP="00A77F89">
      <w:pPr>
        <w:ind w:firstLine="1985"/>
        <w:jc w:val="both"/>
        <w:rPr>
          <w:bCs/>
          <w:sz w:val="24"/>
          <w:szCs w:val="24"/>
        </w:rPr>
      </w:pPr>
    </w:p>
    <w:p w:rsidR="00A77F89" w:rsidRPr="00A77F89" w:rsidRDefault="00A77F89" w:rsidP="00A77F89">
      <w:pPr>
        <w:spacing w:line="360" w:lineRule="auto"/>
        <w:jc w:val="both"/>
        <w:rPr>
          <w:bCs/>
          <w:sz w:val="24"/>
          <w:szCs w:val="24"/>
        </w:rPr>
      </w:pPr>
      <w:r w:rsidRPr="00A77F89">
        <w:rPr>
          <w:bCs/>
          <w:sz w:val="24"/>
          <w:szCs w:val="24"/>
        </w:rPr>
        <w:t>Atualmente, temos:</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 xml:space="preserve">Aproximadamente 750 vagas (30% das vias na Área Central) com um plano de expansão de 2.000 vagas; </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Crescente número de veículos na Região Central;</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Vagas Restritas;</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lastRenderedPageBreak/>
        <w:t>Cobrança ilegal do estacionamento (flanelinha);</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 xml:space="preserve">Falta de controle e Gestão Operacional; </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Estacionamento nos corredores de transporte coletivo (ruas Sete de Setembro, Dom Antônio Alvarenga e Santa Clara);</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O Custo Regulamentado é R$ 0,50/1 hora e R$ 0,70/2 horas e motos não são cobradas;</w:t>
      </w:r>
    </w:p>
    <w:p w:rsidR="00A77F89" w:rsidRPr="00A77F89" w:rsidRDefault="00A77F89" w:rsidP="00A77F89">
      <w:pPr>
        <w:pStyle w:val="PargrafodaLista"/>
        <w:numPr>
          <w:ilvl w:val="0"/>
          <w:numId w:val="9"/>
        </w:numPr>
        <w:spacing w:before="120" w:after="120"/>
        <w:ind w:left="714" w:hanging="357"/>
        <w:contextualSpacing/>
        <w:jc w:val="both"/>
        <w:rPr>
          <w:sz w:val="24"/>
          <w:szCs w:val="24"/>
        </w:rPr>
      </w:pPr>
      <w:r w:rsidRPr="00A77F89">
        <w:rPr>
          <w:sz w:val="24"/>
          <w:szCs w:val="24"/>
        </w:rPr>
        <w:t xml:space="preserve">Não há Fiscalização, o que diminui rotatividade (reduzindo capacidade das vagas) e reduz a arrecadação do municipal; </w:t>
      </w:r>
    </w:p>
    <w:p w:rsidR="00A77F89" w:rsidRPr="00A77F89" w:rsidRDefault="00A77F89" w:rsidP="00A77F89">
      <w:pPr>
        <w:pStyle w:val="PargrafodaLista"/>
        <w:spacing w:before="120" w:after="120"/>
        <w:ind w:left="714"/>
        <w:contextualSpacing/>
        <w:jc w:val="both"/>
        <w:rPr>
          <w:sz w:val="24"/>
          <w:szCs w:val="24"/>
        </w:rPr>
      </w:pPr>
    </w:p>
    <w:p w:rsidR="00A77F89" w:rsidRPr="00A77F89" w:rsidRDefault="00A77F89" w:rsidP="00A77F89">
      <w:pPr>
        <w:ind w:firstLine="1985"/>
        <w:jc w:val="both"/>
        <w:rPr>
          <w:sz w:val="24"/>
          <w:szCs w:val="24"/>
        </w:rPr>
      </w:pPr>
      <w:r w:rsidRPr="00A77F89">
        <w:rPr>
          <w:sz w:val="24"/>
          <w:szCs w:val="24"/>
        </w:rPr>
        <w:t xml:space="preserve">Em contrapartida, há estacionamentos privados nos corredores principais na Região Central que pratica o valor médio de R$ 6/h por auto e R$ 3/h por moto. A alta oferta de estacionamento particulares e os valores cobrados demonstra que o sistema de Zona Azul poderia arrecadar valores representativos. </w:t>
      </w:r>
    </w:p>
    <w:p w:rsidR="00A77F89" w:rsidRPr="00A77F89" w:rsidRDefault="00A77F89" w:rsidP="00A77F89">
      <w:pPr>
        <w:jc w:val="both"/>
        <w:rPr>
          <w:sz w:val="24"/>
          <w:szCs w:val="24"/>
        </w:rPr>
      </w:pPr>
    </w:p>
    <w:p w:rsidR="00A77F89" w:rsidRPr="00A77F89" w:rsidRDefault="00A77F89" w:rsidP="00A77F89">
      <w:pPr>
        <w:jc w:val="both"/>
        <w:rPr>
          <w:sz w:val="24"/>
          <w:szCs w:val="24"/>
        </w:rPr>
      </w:pPr>
    </w:p>
    <w:p w:rsidR="00A77F89" w:rsidRPr="00A77F89" w:rsidRDefault="00A77F89" w:rsidP="00A77F89">
      <w:pPr>
        <w:jc w:val="center"/>
        <w:rPr>
          <w:b/>
          <w:sz w:val="24"/>
          <w:szCs w:val="24"/>
        </w:rPr>
      </w:pPr>
      <w:bookmarkStart w:id="4" w:name="_Toc255598273"/>
      <w:bookmarkStart w:id="5" w:name="_Ref381892829"/>
      <w:r w:rsidRPr="00A77F89">
        <w:rPr>
          <w:b/>
          <w:sz w:val="24"/>
          <w:szCs w:val="24"/>
        </w:rPr>
        <w:t>PROPOSTA PARA CONCESSÃO DE ZONA AZUL ELETRÔNICA</w:t>
      </w:r>
    </w:p>
    <w:p w:rsidR="00A77F89" w:rsidRPr="00A77F89" w:rsidRDefault="00A77F89" w:rsidP="00A77F89">
      <w:pPr>
        <w:pStyle w:val="Ttulo4"/>
        <w:numPr>
          <w:ilvl w:val="0"/>
          <w:numId w:val="14"/>
        </w:numPr>
        <w:spacing w:before="120" w:after="120" w:line="360" w:lineRule="auto"/>
        <w:jc w:val="both"/>
        <w:rPr>
          <w:i/>
          <w:szCs w:val="24"/>
        </w:rPr>
      </w:pPr>
      <w:r w:rsidRPr="00A77F89">
        <w:rPr>
          <w:i/>
          <w:szCs w:val="24"/>
        </w:rPr>
        <w:t>Gerenciamento da Oferta</w:t>
      </w:r>
      <w:bookmarkEnd w:id="4"/>
      <w:bookmarkEnd w:id="5"/>
      <w:r w:rsidRPr="00A77F89">
        <w:rPr>
          <w:i/>
          <w:szCs w:val="24"/>
        </w:rPr>
        <w:t xml:space="preserve"> </w:t>
      </w:r>
    </w:p>
    <w:p w:rsidR="00A77F89" w:rsidRPr="00A77F89" w:rsidRDefault="00A77F89" w:rsidP="00A77F89">
      <w:pPr>
        <w:rPr>
          <w:sz w:val="24"/>
          <w:szCs w:val="24"/>
          <w:lang w:eastAsia="x-none"/>
        </w:rPr>
      </w:pPr>
      <w:r w:rsidRPr="00A77F89">
        <w:rPr>
          <w:sz w:val="24"/>
          <w:szCs w:val="24"/>
          <w:lang w:eastAsia="x-none"/>
        </w:rPr>
        <w:t>O gerenciamento da oferta objetiva:</w:t>
      </w:r>
    </w:p>
    <w:p w:rsidR="00A77F89" w:rsidRPr="00A77F89" w:rsidRDefault="00A77F89" w:rsidP="00A77F89">
      <w:pPr>
        <w:rPr>
          <w:sz w:val="24"/>
          <w:szCs w:val="24"/>
          <w:lang w:eastAsia="x-none"/>
        </w:rPr>
      </w:pPr>
    </w:p>
    <w:p w:rsidR="00A77F89" w:rsidRPr="00A77F89" w:rsidRDefault="00A77F89" w:rsidP="00A77F89">
      <w:pPr>
        <w:pStyle w:val="PargrafodaLista"/>
        <w:numPr>
          <w:ilvl w:val="0"/>
          <w:numId w:val="10"/>
        </w:numPr>
        <w:spacing w:before="120" w:after="120"/>
        <w:ind w:left="714" w:hanging="357"/>
        <w:contextualSpacing/>
        <w:jc w:val="both"/>
        <w:rPr>
          <w:sz w:val="24"/>
          <w:szCs w:val="24"/>
        </w:rPr>
      </w:pPr>
      <w:r w:rsidRPr="00A77F89">
        <w:rPr>
          <w:sz w:val="24"/>
          <w:szCs w:val="24"/>
        </w:rPr>
        <w:t>Proibição e reorganização de estacionamentos nos trechos do futuro BRT e nos trechos com maiores fluxos de pedestres na Região Central. Proposta de retirada de vagas (cenários):</w:t>
      </w:r>
    </w:p>
    <w:p w:rsidR="00A77F89" w:rsidRPr="00A77F89" w:rsidRDefault="00A77F89" w:rsidP="00A77F89">
      <w:pPr>
        <w:pStyle w:val="PargrafodaLista"/>
        <w:spacing w:before="120" w:after="120" w:line="360" w:lineRule="auto"/>
        <w:ind w:left="720"/>
        <w:contextualSpacing/>
        <w:jc w:val="both"/>
        <w:rPr>
          <w:sz w:val="24"/>
          <w:szCs w:val="24"/>
        </w:rPr>
      </w:pPr>
    </w:p>
    <w:p w:rsidR="00A77F89" w:rsidRPr="00A77F89" w:rsidRDefault="00A77F89" w:rsidP="00A77F89">
      <w:pPr>
        <w:pStyle w:val="PargrafodaLista"/>
        <w:spacing w:before="120" w:after="120" w:line="360" w:lineRule="auto"/>
        <w:ind w:left="360"/>
        <w:contextualSpacing/>
        <w:jc w:val="both"/>
        <w:rPr>
          <w:sz w:val="24"/>
          <w:szCs w:val="24"/>
        </w:rPr>
      </w:pPr>
      <w:r w:rsidRPr="00A77F89">
        <w:rPr>
          <w:sz w:val="24"/>
          <w:szCs w:val="24"/>
        </w:rPr>
        <w:t xml:space="preserve"> </w:t>
      </w:r>
      <w:r w:rsidRPr="00A77F89">
        <w:rPr>
          <w:noProof/>
          <w:sz w:val="24"/>
          <w:szCs w:val="24"/>
        </w:rPr>
        <w:drawing>
          <wp:inline distT="0" distB="0" distL="0" distR="0">
            <wp:extent cx="2543175" cy="14668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466850"/>
                    </a:xfrm>
                    <a:prstGeom prst="rect">
                      <a:avLst/>
                    </a:prstGeom>
                    <a:noFill/>
                    <a:ln>
                      <a:noFill/>
                    </a:ln>
                  </pic:spPr>
                </pic:pic>
              </a:graphicData>
            </a:graphic>
          </wp:inline>
        </w:drawing>
      </w:r>
      <w:r w:rsidRPr="00A77F89">
        <w:rPr>
          <w:noProof/>
          <w:sz w:val="24"/>
          <w:szCs w:val="24"/>
        </w:rPr>
        <w:drawing>
          <wp:inline distT="0" distB="0" distL="0" distR="0">
            <wp:extent cx="2514600" cy="1447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rsidR="00A77F89" w:rsidRPr="00A77F89" w:rsidRDefault="00A77F89" w:rsidP="00A77F89">
      <w:pPr>
        <w:autoSpaceDE w:val="0"/>
        <w:autoSpaceDN w:val="0"/>
        <w:adjustRightInd w:val="0"/>
        <w:spacing w:line="360" w:lineRule="auto"/>
        <w:jc w:val="center"/>
        <w:rPr>
          <w:i/>
          <w:sz w:val="24"/>
          <w:szCs w:val="24"/>
        </w:rPr>
      </w:pPr>
      <w:r w:rsidRPr="00A77F89">
        <w:rPr>
          <w:i/>
          <w:sz w:val="24"/>
          <w:szCs w:val="24"/>
        </w:rPr>
        <w:t xml:space="preserve">Figura 2: Proposta de </w:t>
      </w:r>
      <w:r w:rsidRPr="00A77F89">
        <w:rPr>
          <w:bCs/>
          <w:i/>
          <w:sz w:val="24"/>
          <w:szCs w:val="24"/>
        </w:rPr>
        <w:t>Retirada de Estacionamento – Curto Prazo (Fonte: Análise Logit)</w:t>
      </w:r>
    </w:p>
    <w:p w:rsidR="00A77F89" w:rsidRPr="00A77F89" w:rsidRDefault="00A77F89" w:rsidP="00A77F89">
      <w:pPr>
        <w:spacing w:line="360" w:lineRule="auto"/>
        <w:jc w:val="both"/>
        <w:rPr>
          <w:noProof/>
          <w:sz w:val="24"/>
          <w:szCs w:val="24"/>
        </w:rPr>
      </w:pPr>
      <w:bookmarkStart w:id="6" w:name="_Toc255598507"/>
    </w:p>
    <w:p w:rsidR="00A77F89" w:rsidRPr="00A77F89" w:rsidRDefault="00A77F89" w:rsidP="00A77F89">
      <w:pPr>
        <w:spacing w:line="360" w:lineRule="auto"/>
        <w:jc w:val="both"/>
        <w:rPr>
          <w:noProof/>
          <w:sz w:val="24"/>
          <w:szCs w:val="24"/>
        </w:rPr>
      </w:pPr>
    </w:p>
    <w:p w:rsidR="00A77F89" w:rsidRPr="00A77F89" w:rsidRDefault="00A77F89" w:rsidP="00A77F89">
      <w:pPr>
        <w:spacing w:line="360" w:lineRule="auto"/>
        <w:jc w:val="center"/>
        <w:rPr>
          <w:sz w:val="24"/>
          <w:szCs w:val="24"/>
        </w:rPr>
      </w:pPr>
      <w:r w:rsidRPr="00A77F89">
        <w:rPr>
          <w:noProof/>
          <w:sz w:val="24"/>
          <w:szCs w:val="24"/>
        </w:rPr>
        <w:lastRenderedPageBreak/>
        <w:drawing>
          <wp:inline distT="0" distB="0" distL="0" distR="0">
            <wp:extent cx="4981575" cy="2867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2867025"/>
                    </a:xfrm>
                    <a:prstGeom prst="rect">
                      <a:avLst/>
                    </a:prstGeom>
                    <a:noFill/>
                    <a:ln>
                      <a:noFill/>
                    </a:ln>
                  </pic:spPr>
                </pic:pic>
              </a:graphicData>
            </a:graphic>
          </wp:inline>
        </w:drawing>
      </w:r>
    </w:p>
    <w:p w:rsidR="00A77F89" w:rsidRPr="00A77F89" w:rsidRDefault="00A77F89" w:rsidP="00A77F89">
      <w:pPr>
        <w:autoSpaceDE w:val="0"/>
        <w:autoSpaceDN w:val="0"/>
        <w:adjustRightInd w:val="0"/>
        <w:spacing w:line="360" w:lineRule="auto"/>
        <w:jc w:val="center"/>
        <w:rPr>
          <w:bCs/>
          <w:i/>
          <w:sz w:val="24"/>
          <w:szCs w:val="24"/>
        </w:rPr>
      </w:pPr>
      <w:r w:rsidRPr="00A77F89">
        <w:rPr>
          <w:i/>
          <w:sz w:val="24"/>
          <w:szCs w:val="24"/>
        </w:rPr>
        <w:t xml:space="preserve">Figura 3:Proposta </w:t>
      </w:r>
      <w:r w:rsidRPr="00A77F89">
        <w:rPr>
          <w:bCs/>
          <w:i/>
          <w:sz w:val="24"/>
          <w:szCs w:val="24"/>
        </w:rPr>
        <w:t>Retirada de Estacionamento – Médio Prazo (Fonte: Análise Logit)</w:t>
      </w:r>
      <w:bookmarkEnd w:id="6"/>
    </w:p>
    <w:p w:rsidR="00A77F89" w:rsidRPr="00A77F89" w:rsidRDefault="00A77F89" w:rsidP="00A77F89">
      <w:pPr>
        <w:autoSpaceDE w:val="0"/>
        <w:autoSpaceDN w:val="0"/>
        <w:adjustRightInd w:val="0"/>
        <w:spacing w:line="360" w:lineRule="auto"/>
        <w:jc w:val="center"/>
        <w:rPr>
          <w:i/>
          <w:sz w:val="24"/>
          <w:szCs w:val="24"/>
        </w:rPr>
      </w:pPr>
      <w:r w:rsidRPr="00A77F89">
        <w:rPr>
          <w:i/>
          <w:noProof/>
          <w:sz w:val="24"/>
          <w:szCs w:val="24"/>
        </w:rPr>
        <w:drawing>
          <wp:inline distT="0" distB="0" distL="0" distR="0">
            <wp:extent cx="4876800" cy="28098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809875"/>
                    </a:xfrm>
                    <a:prstGeom prst="rect">
                      <a:avLst/>
                    </a:prstGeom>
                    <a:noFill/>
                    <a:ln>
                      <a:noFill/>
                    </a:ln>
                  </pic:spPr>
                </pic:pic>
              </a:graphicData>
            </a:graphic>
          </wp:inline>
        </w:drawing>
      </w:r>
    </w:p>
    <w:p w:rsidR="00A77F89" w:rsidRPr="00A77F89" w:rsidRDefault="00A77F89" w:rsidP="00A77F89">
      <w:pPr>
        <w:autoSpaceDE w:val="0"/>
        <w:autoSpaceDN w:val="0"/>
        <w:adjustRightInd w:val="0"/>
        <w:spacing w:line="360" w:lineRule="auto"/>
        <w:jc w:val="center"/>
        <w:rPr>
          <w:bCs/>
          <w:i/>
          <w:sz w:val="24"/>
          <w:szCs w:val="24"/>
        </w:rPr>
      </w:pPr>
      <w:r w:rsidRPr="00A77F89">
        <w:rPr>
          <w:i/>
          <w:sz w:val="24"/>
          <w:szCs w:val="24"/>
        </w:rPr>
        <w:t xml:space="preserve">Figura 4: </w:t>
      </w:r>
      <w:r w:rsidRPr="00A77F89">
        <w:rPr>
          <w:bCs/>
          <w:i/>
          <w:sz w:val="24"/>
          <w:szCs w:val="24"/>
        </w:rPr>
        <w:t>Retirada de Estacionamento – Médio Prazo (Fonte: Análise Logit)</w:t>
      </w:r>
    </w:p>
    <w:p w:rsidR="00A77F89" w:rsidRPr="00A77F89" w:rsidRDefault="00A77F89" w:rsidP="00A77F89">
      <w:pPr>
        <w:autoSpaceDE w:val="0"/>
        <w:autoSpaceDN w:val="0"/>
        <w:adjustRightInd w:val="0"/>
        <w:spacing w:line="360" w:lineRule="auto"/>
        <w:jc w:val="center"/>
        <w:rPr>
          <w:bCs/>
          <w:i/>
          <w:sz w:val="24"/>
          <w:szCs w:val="24"/>
        </w:rPr>
      </w:pPr>
    </w:p>
    <w:p w:rsidR="00A77F89" w:rsidRPr="00A77F89" w:rsidRDefault="00A77F89" w:rsidP="00A77F89">
      <w:pPr>
        <w:pStyle w:val="PargrafodaLista"/>
        <w:numPr>
          <w:ilvl w:val="0"/>
          <w:numId w:val="10"/>
        </w:numPr>
        <w:spacing w:before="120" w:after="120"/>
        <w:ind w:left="714" w:hanging="357"/>
        <w:contextualSpacing/>
        <w:jc w:val="both"/>
        <w:rPr>
          <w:sz w:val="24"/>
          <w:szCs w:val="24"/>
        </w:rPr>
      </w:pPr>
      <w:r w:rsidRPr="00A77F89">
        <w:rPr>
          <w:sz w:val="24"/>
          <w:szCs w:val="24"/>
        </w:rPr>
        <w:t xml:space="preserve">Expansão de Zona Azul em todas as vias na Região Central onde não está sendo recomendado à retirada de vagas e expansão em zonas e corredores comerciais além da Região Central; </w:t>
      </w:r>
    </w:p>
    <w:p w:rsidR="00A77F89" w:rsidRPr="00A77F89" w:rsidRDefault="00A77F89" w:rsidP="00A77F89">
      <w:pPr>
        <w:pStyle w:val="PargrafodaLista"/>
        <w:spacing w:before="120" w:after="120" w:line="360" w:lineRule="auto"/>
        <w:ind w:left="720"/>
        <w:contextualSpacing/>
        <w:jc w:val="both"/>
        <w:rPr>
          <w:sz w:val="24"/>
          <w:szCs w:val="24"/>
        </w:rPr>
      </w:pPr>
    </w:p>
    <w:p w:rsidR="00A77F89" w:rsidRPr="00A77F89" w:rsidRDefault="00A77F89" w:rsidP="00A77F89">
      <w:pPr>
        <w:pStyle w:val="PargrafodaLista"/>
        <w:numPr>
          <w:ilvl w:val="0"/>
          <w:numId w:val="10"/>
        </w:numPr>
        <w:spacing w:before="120" w:after="120"/>
        <w:contextualSpacing/>
        <w:jc w:val="both"/>
        <w:rPr>
          <w:sz w:val="24"/>
          <w:szCs w:val="24"/>
        </w:rPr>
      </w:pPr>
      <w:r w:rsidRPr="00A77F89">
        <w:rPr>
          <w:sz w:val="24"/>
          <w:szCs w:val="24"/>
        </w:rPr>
        <w:lastRenderedPageBreak/>
        <w:t>Restringir e reduzir a oferta em outros corredores prioritários para o transporte coletivo e o não motorizado;</w:t>
      </w:r>
    </w:p>
    <w:p w:rsidR="00A77F89" w:rsidRPr="00A77F89" w:rsidRDefault="00A77F89" w:rsidP="00A77F89">
      <w:pPr>
        <w:pStyle w:val="PargrafodaLista"/>
        <w:rPr>
          <w:sz w:val="24"/>
          <w:szCs w:val="24"/>
        </w:rPr>
      </w:pPr>
    </w:p>
    <w:p w:rsidR="00A77F89" w:rsidRPr="00A77F89" w:rsidRDefault="00A77F89" w:rsidP="00A77F89">
      <w:pPr>
        <w:pStyle w:val="PargrafodaLista"/>
        <w:numPr>
          <w:ilvl w:val="0"/>
          <w:numId w:val="10"/>
        </w:numPr>
        <w:spacing w:before="120" w:after="120"/>
        <w:ind w:left="782" w:hanging="357"/>
        <w:contextualSpacing/>
        <w:jc w:val="both"/>
        <w:rPr>
          <w:sz w:val="24"/>
          <w:szCs w:val="24"/>
        </w:rPr>
      </w:pPr>
      <w:r w:rsidRPr="00A77F89">
        <w:rPr>
          <w:sz w:val="24"/>
          <w:szCs w:val="24"/>
        </w:rPr>
        <w:t xml:space="preserve">Para compensar as vagas retiradas, propõe-se estudos de implementação de estacionamentos subterrâneos e/ou edifícios garagem, podendo estes estar ou não ligados a edifício comerciais. Dessa forma, será garantido o acesso aos usuários de automóveis, entretanto com tarifas regulamentadas que garantam rotatividade e desestimulem o acesso no horário de pico. </w:t>
      </w:r>
    </w:p>
    <w:p w:rsidR="00A77F89" w:rsidRPr="00A77F89" w:rsidRDefault="00A77F89" w:rsidP="00A77F89">
      <w:pPr>
        <w:pStyle w:val="PargrafodaLista"/>
        <w:rPr>
          <w:sz w:val="24"/>
          <w:szCs w:val="24"/>
        </w:rPr>
      </w:pPr>
    </w:p>
    <w:p w:rsidR="00A77F89" w:rsidRPr="00A77F89" w:rsidRDefault="00A77F89" w:rsidP="00A77F89">
      <w:pPr>
        <w:pStyle w:val="PargrafodaLista"/>
        <w:ind w:left="782"/>
        <w:contextualSpacing/>
        <w:jc w:val="both"/>
        <w:rPr>
          <w:sz w:val="24"/>
          <w:szCs w:val="24"/>
        </w:rPr>
      </w:pPr>
    </w:p>
    <w:p w:rsidR="00A77F89" w:rsidRPr="00A77F89" w:rsidRDefault="00A77F89" w:rsidP="00A77F89">
      <w:pPr>
        <w:pStyle w:val="PargrafodaLista"/>
        <w:numPr>
          <w:ilvl w:val="0"/>
          <w:numId w:val="10"/>
        </w:numPr>
        <w:contextualSpacing/>
        <w:jc w:val="both"/>
        <w:rPr>
          <w:sz w:val="24"/>
          <w:szCs w:val="24"/>
        </w:rPr>
      </w:pPr>
      <w:r w:rsidRPr="00A77F89">
        <w:rPr>
          <w:sz w:val="24"/>
          <w:szCs w:val="24"/>
        </w:rPr>
        <w:t>Considerando o crescente uso de moto, deverá incluir cobrança.</w:t>
      </w:r>
    </w:p>
    <w:p w:rsidR="00A77F89" w:rsidRPr="00A77F89" w:rsidRDefault="00A77F89" w:rsidP="00A77F89">
      <w:pPr>
        <w:ind w:left="720"/>
        <w:jc w:val="both"/>
        <w:rPr>
          <w:sz w:val="24"/>
          <w:szCs w:val="24"/>
        </w:rPr>
      </w:pPr>
    </w:p>
    <w:p w:rsidR="00A77F89" w:rsidRPr="00A77F89" w:rsidRDefault="00A77F89" w:rsidP="00A77F89">
      <w:pPr>
        <w:numPr>
          <w:ilvl w:val="0"/>
          <w:numId w:val="10"/>
        </w:numPr>
        <w:spacing w:line="360" w:lineRule="auto"/>
        <w:ind w:left="1985" w:firstLine="0"/>
        <w:jc w:val="both"/>
        <w:rPr>
          <w:i/>
          <w:sz w:val="24"/>
          <w:szCs w:val="24"/>
        </w:rPr>
      </w:pPr>
      <w:r w:rsidRPr="00A77F89">
        <w:rPr>
          <w:b/>
          <w:bCs/>
          <w:i/>
          <w:sz w:val="24"/>
          <w:szCs w:val="24"/>
        </w:rPr>
        <w:t>Gestão da Demanda</w:t>
      </w:r>
      <w:r w:rsidRPr="00A77F89">
        <w:rPr>
          <w:b/>
          <w:bCs/>
          <w:i/>
          <w:iCs/>
          <w:sz w:val="24"/>
          <w:szCs w:val="24"/>
        </w:rPr>
        <w:t xml:space="preserve">: </w:t>
      </w:r>
    </w:p>
    <w:p w:rsidR="00A77F89" w:rsidRPr="00A77F89" w:rsidRDefault="00A77F89" w:rsidP="00A77F89">
      <w:pPr>
        <w:spacing w:line="360" w:lineRule="auto"/>
        <w:jc w:val="both"/>
        <w:rPr>
          <w:bCs/>
          <w:iCs/>
          <w:sz w:val="24"/>
          <w:szCs w:val="24"/>
        </w:rPr>
      </w:pPr>
    </w:p>
    <w:p w:rsidR="00A77F89" w:rsidRPr="00A77F89" w:rsidRDefault="00A77F89" w:rsidP="00A77F89">
      <w:pPr>
        <w:jc w:val="both"/>
        <w:rPr>
          <w:bCs/>
          <w:iCs/>
          <w:sz w:val="24"/>
          <w:szCs w:val="24"/>
        </w:rPr>
      </w:pPr>
      <w:r w:rsidRPr="00A77F89">
        <w:rPr>
          <w:bCs/>
          <w:iCs/>
          <w:sz w:val="24"/>
          <w:szCs w:val="24"/>
        </w:rPr>
        <w:t>Vantagens na gestão da demanda</w:t>
      </w:r>
    </w:p>
    <w:p w:rsidR="00A77F89" w:rsidRPr="00A77F89" w:rsidRDefault="00A77F89" w:rsidP="00A77F89">
      <w:pPr>
        <w:jc w:val="both"/>
        <w:rPr>
          <w:sz w:val="24"/>
          <w:szCs w:val="24"/>
        </w:rPr>
      </w:pP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Cobrança parametrizada nos preços de mercado para estacionamento na rua;</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Controle no tempo de uso;</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Opões para taxas de utilização;</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Sistema de Gestão informatizada em tempo real;</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Equipes de Supervisão e Fiscalização;</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Equipes de Apoio aos usuários;</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 xml:space="preserve">Opções para pontos de venda sistema e-commerce, bancas de jornal e lojas </w:t>
      </w:r>
    </w:p>
    <w:p w:rsidR="00A77F89" w:rsidRPr="00A77F89" w:rsidRDefault="00A77F89" w:rsidP="00A77F89">
      <w:pPr>
        <w:pStyle w:val="PargrafodaLista"/>
        <w:numPr>
          <w:ilvl w:val="0"/>
          <w:numId w:val="11"/>
        </w:numPr>
        <w:ind w:left="714" w:hanging="357"/>
        <w:contextualSpacing/>
        <w:jc w:val="both"/>
        <w:rPr>
          <w:sz w:val="24"/>
          <w:szCs w:val="24"/>
        </w:rPr>
      </w:pPr>
      <w:r w:rsidRPr="00A77F89">
        <w:rPr>
          <w:sz w:val="24"/>
          <w:szCs w:val="24"/>
        </w:rPr>
        <w:t xml:space="preserve">Tecnologia que democratiza informações sobre a localização de vagas em tempo real para que motoristas possam encontrar vagas livres rapidamente; </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Redução do custo com impressão de talões e outros;</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Organiza o fluxo e disciplina o uso do espaço público;</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Melhora a estética dos centros urbanos;</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Promove o aumento da oferta de vagas para estacionamento;</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Gera Rotatividade nas vagas;</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Melhora a acessibilidade das pessoas a área central dinamizando o comércio;</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Reduz o número de pequenos acidentes nas vias públicas;</w:t>
      </w:r>
    </w:p>
    <w:p w:rsidR="00A77F89" w:rsidRPr="00A77F89" w:rsidRDefault="00A77F89" w:rsidP="00A77F89">
      <w:pPr>
        <w:pStyle w:val="PargrafodaLista"/>
        <w:numPr>
          <w:ilvl w:val="0"/>
          <w:numId w:val="11"/>
        </w:numPr>
        <w:ind w:left="714" w:hanging="357"/>
        <w:jc w:val="both"/>
        <w:rPr>
          <w:sz w:val="24"/>
          <w:szCs w:val="24"/>
        </w:rPr>
      </w:pPr>
      <w:r w:rsidRPr="00A77F89">
        <w:rPr>
          <w:sz w:val="24"/>
          <w:szCs w:val="24"/>
        </w:rPr>
        <w:t>Garante melhor gerenciamento e controle de receitas geradas;</w:t>
      </w:r>
    </w:p>
    <w:p w:rsidR="00A77F89" w:rsidRPr="00A77F89" w:rsidRDefault="00A77F89" w:rsidP="00A77F89">
      <w:pPr>
        <w:ind w:left="720"/>
        <w:jc w:val="both"/>
        <w:rPr>
          <w:i/>
          <w:sz w:val="24"/>
          <w:szCs w:val="24"/>
        </w:rPr>
      </w:pPr>
    </w:p>
    <w:p w:rsidR="00A77F89" w:rsidRPr="00A77F89" w:rsidRDefault="00A77F89" w:rsidP="00A77F89">
      <w:pPr>
        <w:ind w:left="720"/>
        <w:jc w:val="both"/>
        <w:rPr>
          <w:i/>
          <w:sz w:val="24"/>
          <w:szCs w:val="24"/>
        </w:rPr>
      </w:pPr>
    </w:p>
    <w:p w:rsidR="00A77F89" w:rsidRPr="00A77F89" w:rsidRDefault="00A77F89" w:rsidP="00A77F89">
      <w:pPr>
        <w:numPr>
          <w:ilvl w:val="0"/>
          <w:numId w:val="11"/>
        </w:numPr>
        <w:ind w:left="1134" w:firstLine="0"/>
        <w:jc w:val="both"/>
        <w:rPr>
          <w:b/>
          <w:bCs/>
          <w:i/>
          <w:sz w:val="24"/>
          <w:szCs w:val="24"/>
        </w:rPr>
      </w:pPr>
      <w:r w:rsidRPr="00A77F89">
        <w:rPr>
          <w:b/>
          <w:bCs/>
          <w:i/>
          <w:sz w:val="24"/>
          <w:szCs w:val="24"/>
        </w:rPr>
        <w:t>Tecnologias de controles no Estacionamento Rotativo – Zona Azul</w:t>
      </w:r>
    </w:p>
    <w:p w:rsidR="00A77F89" w:rsidRPr="00A77F89" w:rsidRDefault="00A77F89" w:rsidP="00A77F89">
      <w:pPr>
        <w:jc w:val="both"/>
        <w:rPr>
          <w:bCs/>
          <w:iCs/>
          <w:sz w:val="24"/>
          <w:szCs w:val="24"/>
        </w:rPr>
      </w:pPr>
    </w:p>
    <w:p w:rsidR="00A77F89" w:rsidRPr="00A77F89" w:rsidRDefault="00A77F89" w:rsidP="00A77F89">
      <w:pPr>
        <w:numPr>
          <w:ilvl w:val="0"/>
          <w:numId w:val="11"/>
        </w:numPr>
        <w:jc w:val="both"/>
        <w:rPr>
          <w:bCs/>
          <w:iCs/>
          <w:sz w:val="24"/>
          <w:szCs w:val="24"/>
        </w:rPr>
      </w:pPr>
      <w:r w:rsidRPr="00A77F89">
        <w:rPr>
          <w:bCs/>
          <w:iCs/>
          <w:sz w:val="24"/>
          <w:szCs w:val="24"/>
        </w:rPr>
        <w:t>Zona Azul Eletrônica com adoção de tecnologias:</w:t>
      </w:r>
    </w:p>
    <w:p w:rsidR="00A77F89" w:rsidRPr="00A77F89" w:rsidRDefault="00A77F89" w:rsidP="00A77F89">
      <w:pPr>
        <w:pStyle w:val="PargrafodaLista"/>
        <w:rPr>
          <w:bCs/>
          <w:i/>
          <w:iCs/>
          <w:sz w:val="24"/>
          <w:szCs w:val="24"/>
        </w:rPr>
      </w:pPr>
    </w:p>
    <w:p w:rsidR="00A77F89" w:rsidRPr="00A77F89" w:rsidRDefault="00A77F89" w:rsidP="00A77F89">
      <w:pPr>
        <w:pStyle w:val="PargrafodaLista"/>
        <w:rPr>
          <w:bCs/>
          <w:i/>
          <w:iCs/>
          <w:sz w:val="24"/>
          <w:szCs w:val="24"/>
        </w:rPr>
      </w:pPr>
    </w:p>
    <w:p w:rsidR="00A77F89" w:rsidRPr="00A77F89" w:rsidRDefault="00A77F89" w:rsidP="00A77F89">
      <w:pPr>
        <w:pStyle w:val="PargrafodaLista"/>
        <w:numPr>
          <w:ilvl w:val="0"/>
          <w:numId w:val="11"/>
        </w:numPr>
        <w:rPr>
          <w:bCs/>
          <w:i/>
          <w:iCs/>
          <w:sz w:val="24"/>
          <w:szCs w:val="24"/>
        </w:rPr>
      </w:pPr>
      <w:r w:rsidRPr="00A77F89">
        <w:rPr>
          <w:bCs/>
          <w:i/>
          <w:iCs/>
          <w:sz w:val="24"/>
          <w:szCs w:val="24"/>
        </w:rPr>
        <w:lastRenderedPageBreak/>
        <w:t>Possibilidade de diversos modos de pagamento</w:t>
      </w:r>
    </w:p>
    <w:p w:rsidR="00A77F89" w:rsidRPr="00A77F89" w:rsidRDefault="00A77F89" w:rsidP="00A77F89">
      <w:pPr>
        <w:pStyle w:val="PargrafodaLista"/>
        <w:rPr>
          <w:bCs/>
          <w:i/>
          <w:iCs/>
          <w:sz w:val="24"/>
          <w:szCs w:val="24"/>
        </w:rPr>
      </w:pPr>
    </w:p>
    <w:p w:rsidR="00A77F89" w:rsidRPr="00A77F89" w:rsidRDefault="00A77F89" w:rsidP="00A77F89">
      <w:pPr>
        <w:pStyle w:val="PargrafodaLista"/>
        <w:rPr>
          <w:bCs/>
          <w:iCs/>
          <w:sz w:val="24"/>
          <w:szCs w:val="24"/>
        </w:rPr>
      </w:pPr>
      <w:r w:rsidRPr="00A77F89">
        <w:rPr>
          <w:bCs/>
          <w:iCs/>
          <w:sz w:val="24"/>
          <w:szCs w:val="24"/>
        </w:rPr>
        <w:tab/>
      </w:r>
      <w:r w:rsidRPr="00A77F89">
        <w:rPr>
          <w:bCs/>
          <w:iCs/>
          <w:sz w:val="24"/>
          <w:szCs w:val="24"/>
        </w:rPr>
        <w:tab/>
        <w:t>Dinheiro;</w:t>
      </w:r>
    </w:p>
    <w:p w:rsidR="00A77F89" w:rsidRPr="00A77F89" w:rsidRDefault="00A77F89" w:rsidP="00A77F89">
      <w:pPr>
        <w:pStyle w:val="PargrafodaLista"/>
        <w:rPr>
          <w:bCs/>
          <w:iCs/>
          <w:sz w:val="24"/>
          <w:szCs w:val="24"/>
        </w:rPr>
      </w:pPr>
      <w:r w:rsidRPr="00A77F89">
        <w:rPr>
          <w:bCs/>
          <w:iCs/>
          <w:sz w:val="24"/>
          <w:szCs w:val="24"/>
        </w:rPr>
        <w:tab/>
      </w:r>
      <w:r w:rsidRPr="00A77F89">
        <w:rPr>
          <w:bCs/>
          <w:iCs/>
          <w:sz w:val="24"/>
          <w:szCs w:val="24"/>
        </w:rPr>
        <w:tab/>
        <w:t>Cartão de Transporte;</w:t>
      </w:r>
    </w:p>
    <w:p w:rsidR="00A77F89" w:rsidRPr="00A77F89" w:rsidRDefault="00A77F89" w:rsidP="00A77F89">
      <w:pPr>
        <w:pStyle w:val="PargrafodaLista"/>
        <w:rPr>
          <w:bCs/>
          <w:iCs/>
          <w:sz w:val="24"/>
          <w:szCs w:val="24"/>
        </w:rPr>
      </w:pPr>
      <w:r w:rsidRPr="00A77F89">
        <w:rPr>
          <w:bCs/>
          <w:iCs/>
          <w:sz w:val="24"/>
          <w:szCs w:val="24"/>
        </w:rPr>
        <w:tab/>
      </w:r>
      <w:r w:rsidRPr="00A77F89">
        <w:rPr>
          <w:bCs/>
          <w:iCs/>
          <w:sz w:val="24"/>
          <w:szCs w:val="24"/>
        </w:rPr>
        <w:tab/>
        <w:t>Cartão de Débito;</w:t>
      </w:r>
    </w:p>
    <w:p w:rsidR="00A77F89" w:rsidRPr="00A77F89" w:rsidRDefault="00A77F89" w:rsidP="00A77F89">
      <w:pPr>
        <w:pStyle w:val="PargrafodaLista"/>
        <w:rPr>
          <w:bCs/>
          <w:iCs/>
          <w:sz w:val="24"/>
          <w:szCs w:val="24"/>
        </w:rPr>
      </w:pPr>
      <w:r w:rsidRPr="00A77F89">
        <w:rPr>
          <w:bCs/>
          <w:iCs/>
          <w:sz w:val="24"/>
          <w:szCs w:val="24"/>
        </w:rPr>
        <w:tab/>
      </w:r>
      <w:r w:rsidRPr="00A77F89">
        <w:rPr>
          <w:bCs/>
          <w:iCs/>
          <w:sz w:val="24"/>
          <w:szCs w:val="24"/>
        </w:rPr>
        <w:tab/>
        <w:t>Cartão de Crédito;</w:t>
      </w:r>
    </w:p>
    <w:p w:rsidR="00A77F89" w:rsidRPr="00A77F89" w:rsidRDefault="00A77F89" w:rsidP="00A77F89">
      <w:pPr>
        <w:pStyle w:val="PargrafodaLista"/>
        <w:ind w:left="1417" w:firstLine="1"/>
        <w:rPr>
          <w:bCs/>
          <w:iCs/>
          <w:sz w:val="24"/>
          <w:szCs w:val="24"/>
        </w:rPr>
      </w:pPr>
      <w:r w:rsidRPr="00A77F89">
        <w:rPr>
          <w:bCs/>
          <w:iCs/>
          <w:sz w:val="24"/>
          <w:szCs w:val="24"/>
        </w:rPr>
        <w:t xml:space="preserve">             Créditos eletrônicos.</w:t>
      </w:r>
    </w:p>
    <w:p w:rsidR="00A77F89" w:rsidRPr="00A77F89" w:rsidRDefault="00A77F89" w:rsidP="00A77F89">
      <w:pPr>
        <w:pStyle w:val="PargrafodaLista"/>
        <w:ind w:left="720"/>
        <w:rPr>
          <w:bCs/>
          <w:iCs/>
          <w:sz w:val="24"/>
          <w:szCs w:val="24"/>
        </w:rPr>
      </w:pPr>
    </w:p>
    <w:p w:rsidR="00A77F89" w:rsidRPr="00A77F89" w:rsidRDefault="00A77F89" w:rsidP="00A77F89">
      <w:pPr>
        <w:pStyle w:val="PargrafodaLista"/>
        <w:rPr>
          <w:bCs/>
          <w:i/>
          <w:iCs/>
          <w:sz w:val="24"/>
          <w:szCs w:val="24"/>
        </w:rPr>
      </w:pPr>
    </w:p>
    <w:p w:rsidR="00A77F89" w:rsidRPr="00A77F89" w:rsidRDefault="00A77F89" w:rsidP="00A77F89">
      <w:pPr>
        <w:pStyle w:val="PargrafodaLista"/>
        <w:numPr>
          <w:ilvl w:val="0"/>
          <w:numId w:val="11"/>
        </w:numPr>
        <w:rPr>
          <w:bCs/>
          <w:i/>
          <w:iCs/>
          <w:sz w:val="24"/>
          <w:szCs w:val="24"/>
        </w:rPr>
      </w:pPr>
      <w:r w:rsidRPr="00A77F89">
        <w:rPr>
          <w:bCs/>
          <w:i/>
          <w:iCs/>
          <w:sz w:val="24"/>
          <w:szCs w:val="24"/>
        </w:rPr>
        <w:t>Tecnologia de controle de uso</w:t>
      </w:r>
    </w:p>
    <w:p w:rsidR="00A77F89" w:rsidRPr="00A77F89" w:rsidRDefault="00A77F89" w:rsidP="00A77F89">
      <w:pPr>
        <w:ind w:left="720"/>
        <w:jc w:val="both"/>
        <w:rPr>
          <w:bCs/>
          <w:iCs/>
          <w:sz w:val="24"/>
          <w:szCs w:val="24"/>
        </w:rPr>
      </w:pPr>
      <w:r w:rsidRPr="00A77F89">
        <w:rPr>
          <w:bCs/>
          <w:iCs/>
          <w:sz w:val="24"/>
          <w:szCs w:val="24"/>
        </w:rPr>
        <w:tab/>
        <w:t>Parquímetros – multi vagas;</w:t>
      </w:r>
    </w:p>
    <w:p w:rsidR="00A77F89" w:rsidRPr="00A77F89" w:rsidRDefault="00A77F89" w:rsidP="00A77F89">
      <w:pPr>
        <w:ind w:left="720"/>
        <w:jc w:val="both"/>
        <w:rPr>
          <w:bCs/>
          <w:iCs/>
          <w:sz w:val="24"/>
          <w:szCs w:val="24"/>
        </w:rPr>
      </w:pPr>
    </w:p>
    <w:p w:rsidR="00A77F89" w:rsidRPr="00A77F89" w:rsidRDefault="00A77F89" w:rsidP="00A77F89">
      <w:pPr>
        <w:ind w:left="720"/>
        <w:jc w:val="both"/>
        <w:rPr>
          <w:bCs/>
          <w:iCs/>
          <w:sz w:val="24"/>
          <w:szCs w:val="24"/>
        </w:rPr>
      </w:pPr>
    </w:p>
    <w:p w:rsidR="00A77F89" w:rsidRPr="00A77F89" w:rsidRDefault="00A77F89" w:rsidP="00A77F89">
      <w:pPr>
        <w:ind w:left="720"/>
        <w:jc w:val="both"/>
        <w:rPr>
          <w:bCs/>
          <w:iCs/>
          <w:sz w:val="24"/>
          <w:szCs w:val="24"/>
        </w:rPr>
      </w:pPr>
    </w:p>
    <w:p w:rsidR="00A77F89" w:rsidRPr="00A77F89" w:rsidRDefault="00A77F89" w:rsidP="00A77F89">
      <w:pPr>
        <w:spacing w:line="360" w:lineRule="auto"/>
        <w:ind w:left="720"/>
        <w:jc w:val="center"/>
        <w:rPr>
          <w:bCs/>
          <w:iCs/>
          <w:sz w:val="24"/>
          <w:szCs w:val="24"/>
        </w:rPr>
      </w:pPr>
      <w:r w:rsidRPr="00A77F89">
        <w:rPr>
          <w:bCs/>
          <w:iCs/>
          <w:noProof/>
          <w:sz w:val="24"/>
          <w:szCs w:val="24"/>
        </w:rPr>
        <w:drawing>
          <wp:inline distT="0" distB="0" distL="0" distR="0">
            <wp:extent cx="2115185" cy="3867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3867150"/>
                    </a:xfrm>
                    <a:prstGeom prst="rect">
                      <a:avLst/>
                    </a:prstGeom>
                    <a:noFill/>
                  </pic:spPr>
                </pic:pic>
              </a:graphicData>
            </a:graphic>
          </wp:inline>
        </w:drawing>
      </w:r>
    </w:p>
    <w:p w:rsidR="00A77F89" w:rsidRPr="00A77F89" w:rsidRDefault="00A77F89" w:rsidP="00A77F89">
      <w:pPr>
        <w:spacing w:line="360" w:lineRule="auto"/>
        <w:ind w:left="720"/>
        <w:jc w:val="center"/>
        <w:rPr>
          <w:bCs/>
          <w:iCs/>
          <w:sz w:val="24"/>
          <w:szCs w:val="24"/>
        </w:rPr>
      </w:pPr>
      <w:r w:rsidRPr="00A77F89">
        <w:rPr>
          <w:bCs/>
          <w:iCs/>
          <w:noProof/>
          <w:sz w:val="24"/>
          <w:szCs w:val="24"/>
        </w:rPr>
        <w:lastRenderedPageBreak/>
        <w:drawing>
          <wp:inline distT="0" distB="0" distL="0" distR="0">
            <wp:extent cx="1451610" cy="274891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610" cy="2748915"/>
                    </a:xfrm>
                    <a:prstGeom prst="rect">
                      <a:avLst/>
                    </a:prstGeom>
                    <a:noFill/>
                  </pic:spPr>
                </pic:pic>
              </a:graphicData>
            </a:graphic>
          </wp:inline>
        </w:drawing>
      </w:r>
    </w:p>
    <w:p w:rsidR="00A77F89" w:rsidRPr="00A77F89" w:rsidRDefault="00A77F89" w:rsidP="00A77F89">
      <w:pPr>
        <w:spacing w:line="360" w:lineRule="auto"/>
        <w:ind w:left="720"/>
        <w:jc w:val="both"/>
        <w:rPr>
          <w:bCs/>
          <w:iCs/>
          <w:sz w:val="24"/>
          <w:szCs w:val="24"/>
        </w:rPr>
      </w:pPr>
      <w:r w:rsidRPr="00A77F89">
        <w:rPr>
          <w:bCs/>
          <w:iCs/>
          <w:sz w:val="24"/>
          <w:szCs w:val="24"/>
        </w:rPr>
        <w:tab/>
      </w:r>
    </w:p>
    <w:p w:rsidR="00A77F89" w:rsidRPr="00A77F89" w:rsidRDefault="00A77F89" w:rsidP="00A77F89">
      <w:pPr>
        <w:tabs>
          <w:tab w:val="num" w:pos="720"/>
        </w:tabs>
        <w:spacing w:line="360" w:lineRule="auto"/>
        <w:ind w:left="720" w:hanging="11"/>
        <w:jc w:val="both"/>
        <w:rPr>
          <w:bCs/>
          <w:iCs/>
          <w:sz w:val="24"/>
          <w:szCs w:val="24"/>
        </w:rPr>
      </w:pPr>
      <w:r w:rsidRPr="00A77F89">
        <w:rPr>
          <w:bCs/>
          <w:iCs/>
          <w:sz w:val="24"/>
          <w:szCs w:val="24"/>
        </w:rPr>
        <w:tab/>
      </w:r>
      <w:r w:rsidRPr="00A77F89">
        <w:rPr>
          <w:bCs/>
          <w:iCs/>
          <w:sz w:val="24"/>
          <w:szCs w:val="24"/>
        </w:rPr>
        <w:tab/>
        <w:t>Aplicativos por smartphones, tabletes e web.</w:t>
      </w:r>
    </w:p>
    <w:p w:rsidR="00A77F89" w:rsidRPr="00A77F89" w:rsidRDefault="00A77F89" w:rsidP="00A77F89">
      <w:pPr>
        <w:tabs>
          <w:tab w:val="num" w:pos="720"/>
        </w:tabs>
        <w:spacing w:line="360" w:lineRule="auto"/>
        <w:ind w:left="720" w:hanging="11"/>
        <w:jc w:val="both"/>
        <w:rPr>
          <w:bCs/>
          <w:iCs/>
          <w:sz w:val="24"/>
          <w:szCs w:val="24"/>
        </w:rPr>
      </w:pPr>
    </w:p>
    <w:p w:rsidR="00A77F89" w:rsidRPr="00A77F89" w:rsidRDefault="00A77F89" w:rsidP="00A77F89">
      <w:pPr>
        <w:tabs>
          <w:tab w:val="num" w:pos="720"/>
        </w:tabs>
        <w:spacing w:line="360" w:lineRule="auto"/>
        <w:ind w:left="720" w:hanging="11"/>
        <w:jc w:val="both"/>
        <w:rPr>
          <w:bCs/>
          <w:iCs/>
          <w:sz w:val="24"/>
          <w:szCs w:val="24"/>
        </w:rPr>
      </w:pPr>
    </w:p>
    <w:p w:rsidR="00A77F89" w:rsidRPr="00A77F89" w:rsidRDefault="00A77F89" w:rsidP="00A77F89">
      <w:pPr>
        <w:spacing w:line="360" w:lineRule="auto"/>
        <w:ind w:left="720" w:firstLine="698"/>
        <w:jc w:val="center"/>
        <w:rPr>
          <w:bCs/>
          <w:iCs/>
          <w:sz w:val="24"/>
          <w:szCs w:val="24"/>
        </w:rPr>
      </w:pPr>
      <w:r w:rsidRPr="00A77F89">
        <w:rPr>
          <w:bCs/>
          <w:iCs/>
          <w:noProof/>
          <w:sz w:val="24"/>
          <w:szCs w:val="24"/>
        </w:rPr>
        <w:drawing>
          <wp:inline distT="0" distB="0" distL="0" distR="0">
            <wp:extent cx="1644015" cy="28778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015" cy="2877820"/>
                    </a:xfrm>
                    <a:prstGeom prst="rect">
                      <a:avLst/>
                    </a:prstGeom>
                    <a:noFill/>
                  </pic:spPr>
                </pic:pic>
              </a:graphicData>
            </a:graphic>
          </wp:inline>
        </w:drawing>
      </w:r>
    </w:p>
    <w:p w:rsidR="00A77F89" w:rsidRPr="00A77F89" w:rsidRDefault="00A77F89" w:rsidP="00A77F89">
      <w:pPr>
        <w:spacing w:line="360" w:lineRule="auto"/>
        <w:ind w:left="720"/>
        <w:jc w:val="both"/>
        <w:rPr>
          <w:bCs/>
          <w:iCs/>
          <w:sz w:val="24"/>
          <w:szCs w:val="24"/>
        </w:rPr>
      </w:pPr>
      <w:r w:rsidRPr="00A77F89">
        <w:rPr>
          <w:bCs/>
          <w:iCs/>
          <w:sz w:val="24"/>
          <w:szCs w:val="24"/>
        </w:rPr>
        <w:tab/>
      </w:r>
    </w:p>
    <w:p w:rsidR="00A77F89" w:rsidRPr="00A77F89" w:rsidRDefault="00A77F89" w:rsidP="00A77F89">
      <w:pPr>
        <w:spacing w:line="360" w:lineRule="auto"/>
        <w:ind w:left="720"/>
        <w:jc w:val="both"/>
        <w:rPr>
          <w:bCs/>
          <w:iCs/>
          <w:sz w:val="24"/>
          <w:szCs w:val="24"/>
        </w:rPr>
      </w:pPr>
    </w:p>
    <w:p w:rsidR="00A77F89" w:rsidRPr="00A77F89" w:rsidRDefault="00A77F89" w:rsidP="00A77F89">
      <w:pPr>
        <w:numPr>
          <w:ilvl w:val="0"/>
          <w:numId w:val="16"/>
        </w:numPr>
        <w:jc w:val="both"/>
        <w:rPr>
          <w:bCs/>
          <w:iCs/>
          <w:sz w:val="24"/>
          <w:szCs w:val="24"/>
        </w:rPr>
      </w:pPr>
      <w:r w:rsidRPr="00A77F89">
        <w:rPr>
          <w:bCs/>
          <w:iCs/>
          <w:sz w:val="24"/>
          <w:szCs w:val="24"/>
        </w:rPr>
        <w:lastRenderedPageBreak/>
        <w:t>Aplicativos de Controle</w:t>
      </w:r>
    </w:p>
    <w:p w:rsidR="00A77F89" w:rsidRPr="00A77F89" w:rsidRDefault="00A77F89" w:rsidP="00A77F89">
      <w:pPr>
        <w:ind w:left="709" w:firstLine="709"/>
        <w:jc w:val="both"/>
        <w:rPr>
          <w:bCs/>
          <w:iCs/>
          <w:sz w:val="24"/>
          <w:szCs w:val="24"/>
        </w:rPr>
      </w:pPr>
      <w:r w:rsidRPr="00A77F89">
        <w:rPr>
          <w:bCs/>
          <w:iCs/>
          <w:sz w:val="24"/>
          <w:szCs w:val="24"/>
        </w:rPr>
        <w:t>Para smartphones, tabletes e web</w:t>
      </w:r>
    </w:p>
    <w:p w:rsidR="00A77F89" w:rsidRPr="00A77F89" w:rsidRDefault="00A77F89" w:rsidP="00A77F89">
      <w:pPr>
        <w:ind w:left="720" w:firstLine="698"/>
        <w:jc w:val="both"/>
        <w:rPr>
          <w:bCs/>
          <w:iCs/>
          <w:sz w:val="24"/>
          <w:szCs w:val="24"/>
        </w:rPr>
      </w:pPr>
      <w:r w:rsidRPr="00A77F89">
        <w:rPr>
          <w:bCs/>
          <w:iCs/>
          <w:sz w:val="24"/>
          <w:szCs w:val="24"/>
        </w:rPr>
        <w:t>Aplicativos com interfaces informativas para todos o níveis:</w:t>
      </w:r>
    </w:p>
    <w:p w:rsidR="00A77F89" w:rsidRPr="00A77F89" w:rsidRDefault="00A77F89" w:rsidP="00A77F89">
      <w:pPr>
        <w:ind w:left="1418"/>
        <w:jc w:val="both"/>
        <w:rPr>
          <w:bCs/>
          <w:iCs/>
          <w:sz w:val="24"/>
          <w:szCs w:val="24"/>
        </w:rPr>
      </w:pPr>
      <w:r w:rsidRPr="00A77F89">
        <w:rPr>
          <w:bCs/>
          <w:iCs/>
          <w:sz w:val="24"/>
          <w:szCs w:val="24"/>
        </w:rPr>
        <w:t>Localização - tempo real de vaga disponível</w:t>
      </w:r>
    </w:p>
    <w:p w:rsidR="00A77F89" w:rsidRPr="00A77F89" w:rsidRDefault="00A77F89" w:rsidP="00A77F89">
      <w:pPr>
        <w:ind w:left="1418"/>
        <w:jc w:val="both"/>
        <w:rPr>
          <w:bCs/>
          <w:iCs/>
          <w:sz w:val="24"/>
          <w:szCs w:val="24"/>
        </w:rPr>
      </w:pPr>
      <w:r w:rsidRPr="00A77F89">
        <w:rPr>
          <w:bCs/>
          <w:iCs/>
          <w:sz w:val="24"/>
          <w:szCs w:val="24"/>
        </w:rPr>
        <w:t>Direcionamento - para percurso mais rápido</w:t>
      </w:r>
    </w:p>
    <w:p w:rsidR="00A77F89" w:rsidRPr="00A77F89" w:rsidRDefault="00A77F89" w:rsidP="00A77F89">
      <w:pPr>
        <w:ind w:left="1440"/>
        <w:jc w:val="both"/>
        <w:rPr>
          <w:bCs/>
          <w:iCs/>
          <w:sz w:val="24"/>
          <w:szCs w:val="24"/>
        </w:rPr>
      </w:pPr>
      <w:r w:rsidRPr="00A77F89">
        <w:rPr>
          <w:bCs/>
          <w:iCs/>
          <w:sz w:val="24"/>
          <w:szCs w:val="24"/>
        </w:rPr>
        <w:t>Informação – de preços e condições de permanência na vaga antecipadamente</w:t>
      </w:r>
    </w:p>
    <w:p w:rsidR="00A77F89" w:rsidRPr="00A77F89" w:rsidRDefault="00A77F89" w:rsidP="00A77F89">
      <w:pPr>
        <w:ind w:left="1440"/>
        <w:jc w:val="both"/>
        <w:rPr>
          <w:bCs/>
          <w:iCs/>
          <w:sz w:val="24"/>
          <w:szCs w:val="24"/>
        </w:rPr>
      </w:pPr>
      <w:r w:rsidRPr="00A77F89">
        <w:rPr>
          <w:bCs/>
          <w:iCs/>
          <w:sz w:val="24"/>
          <w:szCs w:val="24"/>
        </w:rPr>
        <w:t>Gravação de histórico – das vagas utilizadas</w:t>
      </w:r>
    </w:p>
    <w:p w:rsidR="00A77F89" w:rsidRPr="00A77F89" w:rsidRDefault="00A77F89" w:rsidP="00A77F89">
      <w:pPr>
        <w:spacing w:line="360" w:lineRule="auto"/>
        <w:ind w:left="1440"/>
        <w:jc w:val="center"/>
        <w:rPr>
          <w:bCs/>
          <w:iCs/>
          <w:sz w:val="24"/>
          <w:szCs w:val="24"/>
        </w:rPr>
      </w:pPr>
      <w:r w:rsidRPr="00A77F89">
        <w:rPr>
          <w:bCs/>
          <w:iCs/>
          <w:noProof/>
          <w:sz w:val="24"/>
          <w:szCs w:val="24"/>
        </w:rPr>
        <w:drawing>
          <wp:inline distT="0" distB="0" distL="0" distR="0">
            <wp:extent cx="1456690" cy="2776220"/>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690" cy="2776220"/>
                    </a:xfrm>
                    <a:prstGeom prst="rect">
                      <a:avLst/>
                    </a:prstGeom>
                    <a:noFill/>
                  </pic:spPr>
                </pic:pic>
              </a:graphicData>
            </a:graphic>
          </wp:inline>
        </w:drawing>
      </w:r>
    </w:p>
    <w:p w:rsidR="00A77F89" w:rsidRPr="00A77F89" w:rsidRDefault="00A77F89" w:rsidP="00A77F89">
      <w:pPr>
        <w:spacing w:line="360" w:lineRule="auto"/>
        <w:ind w:left="720"/>
        <w:jc w:val="both"/>
        <w:rPr>
          <w:bCs/>
          <w:iCs/>
          <w:sz w:val="24"/>
          <w:szCs w:val="24"/>
        </w:rPr>
      </w:pPr>
    </w:p>
    <w:p w:rsidR="00A77F89" w:rsidRPr="00A77F89" w:rsidRDefault="00A77F89" w:rsidP="00A77F89">
      <w:pPr>
        <w:numPr>
          <w:ilvl w:val="0"/>
          <w:numId w:val="11"/>
        </w:numPr>
        <w:jc w:val="both"/>
        <w:rPr>
          <w:bCs/>
          <w:iCs/>
          <w:sz w:val="24"/>
          <w:szCs w:val="24"/>
        </w:rPr>
      </w:pPr>
      <w:r w:rsidRPr="00A77F89">
        <w:rPr>
          <w:bCs/>
          <w:iCs/>
          <w:sz w:val="24"/>
          <w:szCs w:val="24"/>
        </w:rPr>
        <w:t>Sistemas de Controle (Possibilidade de implantação)</w:t>
      </w:r>
    </w:p>
    <w:p w:rsidR="00A77F89" w:rsidRPr="00A77F89" w:rsidRDefault="00A77F89" w:rsidP="00A77F89">
      <w:pPr>
        <w:ind w:left="720" w:firstLine="698"/>
        <w:jc w:val="both"/>
        <w:rPr>
          <w:bCs/>
          <w:iCs/>
          <w:sz w:val="24"/>
          <w:szCs w:val="24"/>
        </w:rPr>
      </w:pPr>
    </w:p>
    <w:p w:rsidR="00A77F89" w:rsidRPr="00A77F89" w:rsidRDefault="00A77F89" w:rsidP="00A77F89">
      <w:pPr>
        <w:ind w:left="720" w:firstLine="698"/>
        <w:jc w:val="both"/>
        <w:rPr>
          <w:bCs/>
          <w:iCs/>
          <w:sz w:val="24"/>
          <w:szCs w:val="24"/>
        </w:rPr>
      </w:pPr>
      <w:r w:rsidRPr="00A77F89">
        <w:rPr>
          <w:bCs/>
          <w:iCs/>
          <w:sz w:val="24"/>
          <w:szCs w:val="24"/>
        </w:rPr>
        <w:t>Sensores de estacionamentos</w:t>
      </w:r>
    </w:p>
    <w:p w:rsidR="00A77F89" w:rsidRPr="00A77F89" w:rsidRDefault="00A77F89" w:rsidP="00A77F89">
      <w:pPr>
        <w:ind w:left="720" w:firstLine="698"/>
        <w:jc w:val="both"/>
        <w:rPr>
          <w:bCs/>
          <w:iCs/>
          <w:sz w:val="24"/>
          <w:szCs w:val="24"/>
        </w:rPr>
      </w:pPr>
    </w:p>
    <w:p w:rsidR="00A77F89" w:rsidRPr="00A77F89" w:rsidRDefault="00A77F89" w:rsidP="00A77F89">
      <w:pPr>
        <w:ind w:left="1429" w:firstLine="698"/>
        <w:jc w:val="both"/>
        <w:rPr>
          <w:bCs/>
          <w:i/>
          <w:iCs/>
          <w:sz w:val="24"/>
          <w:szCs w:val="24"/>
        </w:rPr>
      </w:pPr>
      <w:r w:rsidRPr="00A77F89">
        <w:rPr>
          <w:bCs/>
          <w:i/>
          <w:iCs/>
          <w:sz w:val="24"/>
          <w:szCs w:val="24"/>
        </w:rPr>
        <w:t>Detecção – indica se há veículo estacionado em cada vaga</w:t>
      </w:r>
    </w:p>
    <w:p w:rsidR="00A77F89" w:rsidRPr="00A77F89" w:rsidRDefault="00A77F89" w:rsidP="00A77F89">
      <w:pPr>
        <w:ind w:left="1418" w:firstLine="709"/>
        <w:jc w:val="both"/>
        <w:rPr>
          <w:bCs/>
          <w:i/>
          <w:iCs/>
          <w:sz w:val="24"/>
          <w:szCs w:val="24"/>
        </w:rPr>
      </w:pPr>
      <w:r w:rsidRPr="00A77F89">
        <w:rPr>
          <w:bCs/>
          <w:i/>
          <w:iCs/>
          <w:sz w:val="24"/>
          <w:szCs w:val="24"/>
        </w:rPr>
        <w:t>Comunicação – sem fio</w:t>
      </w:r>
    </w:p>
    <w:p w:rsidR="00A77F89" w:rsidRPr="00A77F89" w:rsidRDefault="00A77F89" w:rsidP="00A77F89">
      <w:pPr>
        <w:spacing w:line="360" w:lineRule="auto"/>
        <w:ind w:left="1418" w:firstLine="709"/>
        <w:jc w:val="both"/>
        <w:rPr>
          <w:bCs/>
          <w:i/>
          <w:iCs/>
          <w:sz w:val="24"/>
          <w:szCs w:val="24"/>
        </w:rPr>
      </w:pPr>
    </w:p>
    <w:p w:rsidR="00A77F89" w:rsidRPr="00A77F89" w:rsidRDefault="00A77F89" w:rsidP="00A77F89">
      <w:pPr>
        <w:spacing w:line="360" w:lineRule="auto"/>
        <w:ind w:left="1418" w:firstLine="709"/>
        <w:jc w:val="both"/>
        <w:rPr>
          <w:bCs/>
          <w:i/>
          <w:iCs/>
          <w:sz w:val="24"/>
          <w:szCs w:val="24"/>
        </w:rPr>
      </w:pPr>
    </w:p>
    <w:p w:rsidR="00A77F89" w:rsidRPr="00A77F89" w:rsidRDefault="00A77F89" w:rsidP="00A77F89">
      <w:pPr>
        <w:spacing w:line="360" w:lineRule="auto"/>
        <w:ind w:left="1418" w:firstLine="709"/>
        <w:jc w:val="both"/>
        <w:rPr>
          <w:bCs/>
          <w:iCs/>
          <w:sz w:val="24"/>
          <w:szCs w:val="24"/>
        </w:rPr>
      </w:pPr>
      <w:r w:rsidRPr="00A77F89">
        <w:rPr>
          <w:bCs/>
          <w:iCs/>
          <w:noProof/>
          <w:sz w:val="24"/>
          <w:szCs w:val="24"/>
        </w:rPr>
        <w:lastRenderedPageBreak/>
        <w:drawing>
          <wp:inline distT="0" distB="0" distL="0" distR="0">
            <wp:extent cx="2025650" cy="193484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0" cy="1934845"/>
                    </a:xfrm>
                    <a:prstGeom prst="rect">
                      <a:avLst/>
                    </a:prstGeom>
                    <a:noFill/>
                  </pic:spPr>
                </pic:pic>
              </a:graphicData>
            </a:graphic>
          </wp:inline>
        </w:drawing>
      </w:r>
    </w:p>
    <w:p w:rsidR="00A77F89" w:rsidRPr="00A77F89" w:rsidRDefault="00A77F89" w:rsidP="00A77F89">
      <w:pPr>
        <w:spacing w:line="360" w:lineRule="auto"/>
        <w:ind w:left="720" w:firstLine="698"/>
        <w:jc w:val="center"/>
        <w:rPr>
          <w:bCs/>
          <w:iCs/>
          <w:sz w:val="24"/>
          <w:szCs w:val="24"/>
        </w:rPr>
      </w:pPr>
    </w:p>
    <w:p w:rsidR="00A77F89" w:rsidRPr="00A77F89" w:rsidRDefault="00A77F89" w:rsidP="00A77F89">
      <w:pPr>
        <w:pStyle w:val="Ttulo4"/>
        <w:numPr>
          <w:ilvl w:val="0"/>
          <w:numId w:val="15"/>
        </w:numPr>
        <w:spacing w:before="120" w:after="120" w:line="360" w:lineRule="auto"/>
        <w:jc w:val="both"/>
        <w:rPr>
          <w:i/>
          <w:szCs w:val="24"/>
        </w:rPr>
      </w:pPr>
      <w:bookmarkStart w:id="7" w:name="_Ref376577166"/>
      <w:bookmarkStart w:id="8" w:name="_Toc255598274"/>
      <w:bookmarkStart w:id="9" w:name="_Ref381895135"/>
      <w:r w:rsidRPr="00A77F89">
        <w:rPr>
          <w:i/>
          <w:szCs w:val="24"/>
        </w:rPr>
        <w:t>Viabilidade preliminar</w:t>
      </w:r>
      <w:bookmarkEnd w:id="7"/>
      <w:bookmarkEnd w:id="8"/>
      <w:r w:rsidRPr="00A77F89">
        <w:rPr>
          <w:i/>
          <w:szCs w:val="24"/>
        </w:rPr>
        <w:t xml:space="preserve"> </w:t>
      </w:r>
      <w:bookmarkEnd w:id="9"/>
    </w:p>
    <w:p w:rsidR="00A77F89" w:rsidRPr="00A77F89" w:rsidRDefault="00A77F89" w:rsidP="00A77F89">
      <w:pPr>
        <w:spacing w:line="360" w:lineRule="auto"/>
        <w:jc w:val="center"/>
        <w:rPr>
          <w:b/>
          <w:i/>
          <w:sz w:val="24"/>
          <w:szCs w:val="24"/>
        </w:rPr>
      </w:pPr>
      <w:r w:rsidRPr="00A77F89">
        <w:rPr>
          <w:b/>
          <w:i/>
          <w:sz w:val="24"/>
          <w:szCs w:val="24"/>
        </w:rPr>
        <w:t>Gerenciamento de Estacionamento Rotativo Público (Zona Azul)</w:t>
      </w:r>
    </w:p>
    <w:p w:rsidR="00A77F89" w:rsidRPr="00A77F89" w:rsidRDefault="00A77F89" w:rsidP="00A77F89">
      <w:pPr>
        <w:jc w:val="both"/>
        <w:rPr>
          <w:sz w:val="24"/>
          <w:szCs w:val="24"/>
        </w:rPr>
      </w:pPr>
    </w:p>
    <w:p w:rsidR="00A77F89" w:rsidRPr="00A77F89" w:rsidRDefault="00A77F89" w:rsidP="00A77F89">
      <w:pPr>
        <w:ind w:firstLine="1985"/>
        <w:jc w:val="both"/>
        <w:rPr>
          <w:sz w:val="24"/>
          <w:szCs w:val="24"/>
        </w:rPr>
      </w:pPr>
      <w:r w:rsidRPr="00A77F89">
        <w:rPr>
          <w:sz w:val="24"/>
          <w:szCs w:val="24"/>
        </w:rPr>
        <w:t>As políticas, iniciativas e instrumentos jurídicos existentes poderão viabilizar o gerenciamento e a reorganização do estacionamento (preço e oferta).</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A restrição de estacionamento nas vias prioritárias deverá ser feita através de:</w:t>
      </w:r>
      <w:r w:rsidRPr="00A77F89">
        <w:rPr>
          <w:rFonts w:ascii="MS Mincho" w:eastAsia="MS Mincho" w:hAnsi="MS Mincho" w:cs="MS Mincho"/>
          <w:sz w:val="24"/>
          <w:szCs w:val="24"/>
        </w:rPr>
        <w:t> </w:t>
      </w:r>
    </w:p>
    <w:p w:rsidR="00A77F89" w:rsidRPr="00A77F89" w:rsidRDefault="00A77F89" w:rsidP="00A77F89">
      <w:pPr>
        <w:pStyle w:val="PargrafodaLista"/>
        <w:numPr>
          <w:ilvl w:val="0"/>
          <w:numId w:val="12"/>
        </w:numPr>
        <w:spacing w:before="120" w:after="120"/>
        <w:contextualSpacing/>
        <w:jc w:val="both"/>
        <w:rPr>
          <w:sz w:val="24"/>
          <w:szCs w:val="24"/>
        </w:rPr>
      </w:pPr>
      <w:r w:rsidRPr="00A77F89">
        <w:rPr>
          <w:sz w:val="24"/>
          <w:szCs w:val="24"/>
        </w:rPr>
        <w:t>Redução ou supressão total de vagas junto ao meio fio nas áreas definidas;</w:t>
      </w:r>
    </w:p>
    <w:p w:rsidR="00A77F89" w:rsidRPr="00A77F89" w:rsidRDefault="00A77F89" w:rsidP="00A77F89">
      <w:pPr>
        <w:pStyle w:val="PargrafodaLista"/>
        <w:numPr>
          <w:ilvl w:val="0"/>
          <w:numId w:val="12"/>
        </w:numPr>
        <w:spacing w:before="120" w:after="120"/>
        <w:contextualSpacing/>
        <w:jc w:val="both"/>
        <w:rPr>
          <w:sz w:val="24"/>
          <w:szCs w:val="24"/>
        </w:rPr>
      </w:pPr>
      <w:r w:rsidRPr="00A77F89">
        <w:rPr>
          <w:sz w:val="24"/>
          <w:szCs w:val="24"/>
        </w:rPr>
        <w:t>Cobrança pelo uso desses espaços com base no valor de mercado;</w:t>
      </w:r>
    </w:p>
    <w:p w:rsidR="00A77F89" w:rsidRPr="00A77F89" w:rsidRDefault="00A77F89" w:rsidP="00A77F89">
      <w:pPr>
        <w:pStyle w:val="PargrafodaLista"/>
        <w:numPr>
          <w:ilvl w:val="0"/>
          <w:numId w:val="12"/>
        </w:numPr>
        <w:spacing w:before="120" w:after="120"/>
        <w:contextualSpacing/>
        <w:jc w:val="both"/>
        <w:rPr>
          <w:sz w:val="24"/>
          <w:szCs w:val="24"/>
        </w:rPr>
      </w:pPr>
      <w:r w:rsidRPr="00A77F89">
        <w:rPr>
          <w:sz w:val="24"/>
          <w:szCs w:val="24"/>
        </w:rPr>
        <w:t xml:space="preserve">Substituição das vagas de rua suprimidas por estacionamentos (subterrâneos ou em edifícios-garagem). </w:t>
      </w:r>
    </w:p>
    <w:p w:rsidR="00A77F89" w:rsidRPr="00A77F89" w:rsidRDefault="00A77F89" w:rsidP="00A77F89">
      <w:pPr>
        <w:jc w:val="both"/>
        <w:rPr>
          <w:sz w:val="24"/>
          <w:szCs w:val="24"/>
        </w:rPr>
      </w:pPr>
    </w:p>
    <w:p w:rsidR="00A77F89" w:rsidRPr="00A77F89" w:rsidRDefault="00A77F89" w:rsidP="00A77F89">
      <w:pPr>
        <w:ind w:firstLine="1985"/>
        <w:jc w:val="both"/>
        <w:rPr>
          <w:sz w:val="24"/>
          <w:szCs w:val="24"/>
        </w:rPr>
      </w:pPr>
      <w:r w:rsidRPr="00A77F89">
        <w:rPr>
          <w:sz w:val="24"/>
          <w:szCs w:val="24"/>
        </w:rPr>
        <w:t xml:space="preserve">A concessão objeto desta Lei Autorizativa, prevê o prazo de 10 (dez) anos, prorrogável por igual período, com o devido estudo de viabilidade econômica financeira para determinar o melhor modelo de gerenciamento. </w:t>
      </w:r>
    </w:p>
    <w:p w:rsidR="00A77F89" w:rsidRPr="00A77F89" w:rsidRDefault="00A77F89" w:rsidP="00A77F89">
      <w:pPr>
        <w:ind w:firstLine="1985"/>
        <w:jc w:val="both"/>
        <w:rPr>
          <w:sz w:val="24"/>
          <w:szCs w:val="24"/>
        </w:rPr>
      </w:pPr>
    </w:p>
    <w:p w:rsidR="00A77F89" w:rsidRPr="00A77F89" w:rsidRDefault="00A77F89" w:rsidP="00A77F89">
      <w:pPr>
        <w:ind w:firstLine="1985"/>
        <w:jc w:val="both"/>
        <w:rPr>
          <w:sz w:val="24"/>
          <w:szCs w:val="24"/>
        </w:rPr>
      </w:pPr>
      <w:r w:rsidRPr="00A77F89">
        <w:rPr>
          <w:sz w:val="24"/>
          <w:szCs w:val="24"/>
        </w:rPr>
        <w:t>Esse eventual estudo deverá considerar, a expansão do gerenciamento de estacionamento para as áreas mais transitadas (Corredores de BRT, Corredores Comerciais, etc.) para uma abrangência maior que o Centro.</w:t>
      </w:r>
    </w:p>
    <w:p w:rsidR="00A77F89" w:rsidRPr="00A77F89" w:rsidRDefault="00A77F89" w:rsidP="00A77F89">
      <w:pPr>
        <w:jc w:val="both"/>
        <w:rPr>
          <w:sz w:val="24"/>
          <w:szCs w:val="24"/>
        </w:rPr>
      </w:pPr>
    </w:p>
    <w:p w:rsidR="00A77F89" w:rsidRPr="00A77F89" w:rsidRDefault="00A77F89" w:rsidP="00A77F89">
      <w:pPr>
        <w:jc w:val="both"/>
        <w:rPr>
          <w:b/>
          <w:sz w:val="24"/>
          <w:szCs w:val="24"/>
        </w:rPr>
      </w:pPr>
      <w:r w:rsidRPr="00A77F89">
        <w:rPr>
          <w:b/>
          <w:sz w:val="24"/>
          <w:szCs w:val="24"/>
        </w:rPr>
        <w:t>Objeto da Concessão:</w:t>
      </w:r>
    </w:p>
    <w:p w:rsidR="00A77F89" w:rsidRPr="00A77F89" w:rsidRDefault="00A77F89" w:rsidP="00A77F89">
      <w:pPr>
        <w:jc w:val="both"/>
        <w:rPr>
          <w:b/>
          <w:sz w:val="24"/>
          <w:szCs w:val="24"/>
        </w:rPr>
      </w:pPr>
    </w:p>
    <w:p w:rsidR="00A77F89" w:rsidRPr="00A77F89" w:rsidRDefault="00A77F89" w:rsidP="00A77F89">
      <w:pPr>
        <w:ind w:firstLine="1985"/>
        <w:jc w:val="both"/>
        <w:rPr>
          <w:sz w:val="24"/>
          <w:szCs w:val="24"/>
        </w:rPr>
      </w:pPr>
      <w:r w:rsidRPr="00A77F89">
        <w:rPr>
          <w:sz w:val="24"/>
          <w:szCs w:val="24"/>
        </w:rPr>
        <w:t xml:space="preserve">A implantação, operação, manutenção e exploração do estacionamento rotativo em vias, e logradouros públicos do município, na área urbana com a devida modernização através de controles automatizados e informatizados, por </w:t>
      </w:r>
      <w:r w:rsidRPr="00A77F89">
        <w:rPr>
          <w:sz w:val="24"/>
          <w:szCs w:val="24"/>
        </w:rPr>
        <w:lastRenderedPageBreak/>
        <w:t>meio de parquímetros e ou equipamentos eletrônicos de coleta, pelo prazo de dez anos, prorrogável uma só vez, por igual período, no caso de prestação satisfatória do serviço.</w:t>
      </w:r>
    </w:p>
    <w:p w:rsidR="00A77F89" w:rsidRPr="00A77F89" w:rsidRDefault="00A77F89" w:rsidP="00A77F89">
      <w:pPr>
        <w:jc w:val="both"/>
        <w:rPr>
          <w:b/>
          <w:sz w:val="24"/>
          <w:szCs w:val="24"/>
        </w:rPr>
      </w:pPr>
    </w:p>
    <w:p w:rsidR="00A77F89" w:rsidRPr="00A77F89" w:rsidRDefault="00A77F89" w:rsidP="00A77F89">
      <w:pPr>
        <w:jc w:val="both"/>
        <w:rPr>
          <w:b/>
          <w:sz w:val="24"/>
          <w:szCs w:val="24"/>
        </w:rPr>
      </w:pPr>
      <w:r w:rsidRPr="00A77F89">
        <w:rPr>
          <w:b/>
          <w:sz w:val="24"/>
          <w:szCs w:val="24"/>
        </w:rPr>
        <w:t>Controle e Fiscalização da Concessão:</w:t>
      </w:r>
    </w:p>
    <w:p w:rsidR="00A77F89" w:rsidRPr="00A77F89" w:rsidRDefault="00A77F89" w:rsidP="00A77F89">
      <w:pPr>
        <w:jc w:val="both"/>
        <w:rPr>
          <w:b/>
          <w:sz w:val="24"/>
          <w:szCs w:val="24"/>
        </w:rPr>
      </w:pPr>
    </w:p>
    <w:p w:rsidR="00A77F89" w:rsidRPr="00A77F89" w:rsidRDefault="00A77F89" w:rsidP="00A77F89">
      <w:pPr>
        <w:jc w:val="both"/>
        <w:rPr>
          <w:sz w:val="24"/>
          <w:szCs w:val="24"/>
        </w:rPr>
      </w:pPr>
      <w:r w:rsidRPr="00A77F89">
        <w:rPr>
          <w:sz w:val="24"/>
          <w:szCs w:val="24"/>
        </w:rPr>
        <w:t>O planejamento, controle e fiscalização dos serviços e da concessão passa a ser atribuição da Empresa de Desenvolvimento Urbano e Social de Sorocaba – URBES.</w:t>
      </w:r>
    </w:p>
    <w:p w:rsidR="00A77F89" w:rsidRPr="00A77F89" w:rsidRDefault="00A77F89" w:rsidP="00A77F89">
      <w:pPr>
        <w:jc w:val="both"/>
        <w:rPr>
          <w:b/>
          <w:sz w:val="24"/>
          <w:szCs w:val="24"/>
        </w:rPr>
      </w:pPr>
    </w:p>
    <w:p w:rsidR="00A77F89" w:rsidRPr="00A77F89" w:rsidRDefault="00A77F89" w:rsidP="00A77F89">
      <w:pPr>
        <w:jc w:val="both"/>
        <w:rPr>
          <w:b/>
          <w:sz w:val="24"/>
          <w:szCs w:val="24"/>
        </w:rPr>
      </w:pPr>
      <w:r w:rsidRPr="00A77F89">
        <w:rPr>
          <w:b/>
          <w:sz w:val="24"/>
          <w:szCs w:val="24"/>
        </w:rPr>
        <w:t>Outorga da Concessão:</w:t>
      </w:r>
    </w:p>
    <w:p w:rsidR="00A77F89" w:rsidRPr="00A77F89" w:rsidRDefault="00A77F89" w:rsidP="00A77F89">
      <w:pPr>
        <w:jc w:val="both"/>
        <w:rPr>
          <w:b/>
          <w:sz w:val="24"/>
          <w:szCs w:val="24"/>
        </w:rPr>
      </w:pPr>
    </w:p>
    <w:p w:rsidR="00A77F89" w:rsidRPr="00A77F89" w:rsidRDefault="00A77F89" w:rsidP="00A77F89">
      <w:pPr>
        <w:jc w:val="both"/>
        <w:rPr>
          <w:sz w:val="24"/>
          <w:szCs w:val="24"/>
        </w:rPr>
      </w:pPr>
      <w:r w:rsidRPr="00A77F89">
        <w:rPr>
          <w:sz w:val="24"/>
          <w:szCs w:val="24"/>
        </w:rPr>
        <w:t>Percentual da Receita Bruta da exploração.</w:t>
      </w:r>
    </w:p>
    <w:p w:rsidR="00A77F89" w:rsidRPr="00A77F89" w:rsidRDefault="00A77F89" w:rsidP="00A77F89">
      <w:pPr>
        <w:jc w:val="both"/>
        <w:rPr>
          <w:sz w:val="24"/>
          <w:szCs w:val="24"/>
        </w:rPr>
      </w:pPr>
    </w:p>
    <w:p w:rsidR="00A77F89" w:rsidRPr="00A77F89" w:rsidRDefault="00A77F89" w:rsidP="00A77F89">
      <w:pPr>
        <w:jc w:val="both"/>
        <w:rPr>
          <w:b/>
          <w:sz w:val="24"/>
          <w:szCs w:val="24"/>
        </w:rPr>
      </w:pPr>
      <w:r w:rsidRPr="00A77F89">
        <w:rPr>
          <w:b/>
          <w:sz w:val="24"/>
          <w:szCs w:val="24"/>
        </w:rPr>
        <w:t>Preço:</w:t>
      </w:r>
    </w:p>
    <w:p w:rsidR="00A77F89" w:rsidRPr="00A77F89" w:rsidRDefault="00A77F89" w:rsidP="00A77F89">
      <w:pPr>
        <w:jc w:val="both"/>
        <w:rPr>
          <w:b/>
          <w:sz w:val="24"/>
          <w:szCs w:val="24"/>
        </w:rPr>
      </w:pPr>
    </w:p>
    <w:p w:rsidR="00A77F89" w:rsidRPr="00A77F89" w:rsidRDefault="00A77F89" w:rsidP="00A77F89">
      <w:pPr>
        <w:jc w:val="both"/>
        <w:rPr>
          <w:sz w:val="24"/>
          <w:szCs w:val="24"/>
        </w:rPr>
      </w:pPr>
      <w:r w:rsidRPr="00A77F89">
        <w:rPr>
          <w:sz w:val="24"/>
          <w:szCs w:val="24"/>
        </w:rPr>
        <w:t>Estabelecido pela Prefeitura de Sorocaba, mediante estudos fundamentados de Viabilidade econômico-financeira.</w:t>
      </w:r>
    </w:p>
    <w:p w:rsidR="00A77F89" w:rsidRPr="00A77F89" w:rsidRDefault="00A77F89" w:rsidP="00A77F89">
      <w:pPr>
        <w:jc w:val="both"/>
        <w:rPr>
          <w:sz w:val="24"/>
          <w:szCs w:val="24"/>
        </w:rPr>
      </w:pPr>
    </w:p>
    <w:p w:rsidR="00A77F89" w:rsidRPr="00A77F89" w:rsidRDefault="00A77F89" w:rsidP="00A77F89">
      <w:pPr>
        <w:jc w:val="both"/>
        <w:rPr>
          <w:b/>
          <w:sz w:val="24"/>
          <w:szCs w:val="24"/>
        </w:rPr>
      </w:pPr>
      <w:r w:rsidRPr="00A77F89">
        <w:rPr>
          <w:b/>
          <w:sz w:val="24"/>
          <w:szCs w:val="24"/>
        </w:rPr>
        <w:t>Prazo de Concessão:</w:t>
      </w:r>
    </w:p>
    <w:p w:rsidR="00A77F89" w:rsidRPr="00A77F89" w:rsidRDefault="00A77F89" w:rsidP="00A77F89">
      <w:pPr>
        <w:jc w:val="both"/>
        <w:rPr>
          <w:b/>
          <w:sz w:val="24"/>
          <w:szCs w:val="24"/>
        </w:rPr>
      </w:pPr>
    </w:p>
    <w:p w:rsidR="00A77F89" w:rsidRPr="00A77F89" w:rsidRDefault="00A77F89" w:rsidP="00A77F89">
      <w:pPr>
        <w:jc w:val="both"/>
        <w:rPr>
          <w:sz w:val="24"/>
          <w:szCs w:val="24"/>
        </w:rPr>
      </w:pPr>
      <w:r w:rsidRPr="00A77F89">
        <w:rPr>
          <w:sz w:val="24"/>
          <w:szCs w:val="24"/>
        </w:rPr>
        <w:t xml:space="preserve">10 (dez) anos, com possibilidade de renovação, após avaliação técnica e operacional dos serviços prestados. </w:t>
      </w:r>
    </w:p>
    <w:p w:rsidR="00A77F89" w:rsidRPr="00A77F89" w:rsidRDefault="00A77F89" w:rsidP="00A77F89">
      <w:pPr>
        <w:jc w:val="both"/>
        <w:rPr>
          <w:sz w:val="24"/>
          <w:szCs w:val="24"/>
        </w:rPr>
      </w:pPr>
    </w:p>
    <w:p w:rsidR="00A77F89" w:rsidRPr="00A77F89" w:rsidRDefault="00A77F89" w:rsidP="00A77F89">
      <w:pPr>
        <w:jc w:val="both"/>
        <w:rPr>
          <w:b/>
          <w:sz w:val="24"/>
          <w:szCs w:val="24"/>
        </w:rPr>
      </w:pPr>
      <w:r w:rsidRPr="00A77F89">
        <w:rPr>
          <w:b/>
          <w:sz w:val="24"/>
          <w:szCs w:val="24"/>
        </w:rPr>
        <w:t>Cronograma estimado:</w:t>
      </w:r>
    </w:p>
    <w:p w:rsidR="00A77F89" w:rsidRPr="00A77F89" w:rsidRDefault="00A77F89" w:rsidP="00A77F89">
      <w:pPr>
        <w:jc w:val="both"/>
        <w:rPr>
          <w:b/>
          <w:sz w:val="24"/>
          <w:szCs w:val="24"/>
        </w:rPr>
      </w:pPr>
    </w:p>
    <w:p w:rsidR="00A77F89" w:rsidRPr="00A77F89" w:rsidRDefault="00A77F89" w:rsidP="00A77F89">
      <w:pPr>
        <w:jc w:val="both"/>
        <w:rPr>
          <w:sz w:val="24"/>
          <w:szCs w:val="24"/>
        </w:rPr>
      </w:pPr>
      <w:r w:rsidRPr="00A77F89">
        <w:rPr>
          <w:sz w:val="24"/>
          <w:szCs w:val="24"/>
        </w:rPr>
        <w:t>Após a devida análise e manifestação da Câmara Municipal, teremos:</w:t>
      </w:r>
    </w:p>
    <w:p w:rsidR="00A77F89" w:rsidRPr="00A77F89" w:rsidRDefault="00A77F89" w:rsidP="00A77F89">
      <w:pPr>
        <w:jc w:val="both"/>
        <w:rPr>
          <w:sz w:val="24"/>
          <w:szCs w:val="24"/>
        </w:rPr>
      </w:pPr>
    </w:p>
    <w:p w:rsidR="00A77F89" w:rsidRPr="00A77F89" w:rsidRDefault="00A77F89" w:rsidP="00A77F89">
      <w:pPr>
        <w:jc w:val="both"/>
        <w:rPr>
          <w:sz w:val="24"/>
          <w:szCs w:val="24"/>
        </w:rPr>
      </w:pPr>
      <w:r w:rsidRPr="00A77F89">
        <w:rPr>
          <w:sz w:val="24"/>
          <w:szCs w:val="24"/>
        </w:rPr>
        <w:t>Audiência Pública</w:t>
      </w:r>
      <w:r w:rsidRPr="00A77F89">
        <w:rPr>
          <w:sz w:val="24"/>
          <w:szCs w:val="24"/>
        </w:rPr>
        <w:tab/>
        <w:t xml:space="preserve">– </w:t>
      </w:r>
      <w:r w:rsidRPr="00A77F89">
        <w:rPr>
          <w:sz w:val="24"/>
          <w:szCs w:val="24"/>
        </w:rPr>
        <w:tab/>
        <w:t>60 dias após Autorização da Câmara Municipal;</w:t>
      </w:r>
    </w:p>
    <w:p w:rsidR="00A77F89" w:rsidRPr="00A77F89" w:rsidRDefault="00A77F89" w:rsidP="00A77F89">
      <w:pPr>
        <w:jc w:val="both"/>
        <w:rPr>
          <w:sz w:val="24"/>
          <w:szCs w:val="24"/>
        </w:rPr>
      </w:pPr>
      <w:r w:rsidRPr="00A77F89">
        <w:rPr>
          <w:sz w:val="24"/>
          <w:szCs w:val="24"/>
        </w:rPr>
        <w:t xml:space="preserve">Edital </w:t>
      </w:r>
      <w:r w:rsidRPr="00A77F89">
        <w:rPr>
          <w:sz w:val="24"/>
          <w:szCs w:val="24"/>
        </w:rPr>
        <w:tab/>
      </w:r>
      <w:r w:rsidRPr="00A77F89">
        <w:rPr>
          <w:sz w:val="24"/>
          <w:szCs w:val="24"/>
        </w:rPr>
        <w:tab/>
      </w:r>
      <w:r w:rsidRPr="00A77F89">
        <w:rPr>
          <w:sz w:val="24"/>
          <w:szCs w:val="24"/>
        </w:rPr>
        <w:tab/>
        <w:t xml:space="preserve">– </w:t>
      </w:r>
      <w:r w:rsidRPr="00A77F89">
        <w:rPr>
          <w:sz w:val="24"/>
          <w:szCs w:val="24"/>
        </w:rPr>
        <w:tab/>
        <w:t>45 dias após a Audiência Pública.</w:t>
      </w:r>
    </w:p>
    <w:p w:rsidR="00A77F89" w:rsidRPr="00A77F89" w:rsidRDefault="00A77F89" w:rsidP="00A77F89">
      <w:pPr>
        <w:jc w:val="both"/>
        <w:rPr>
          <w:b/>
          <w:sz w:val="24"/>
          <w:szCs w:val="24"/>
        </w:rPr>
      </w:pPr>
    </w:p>
    <w:p w:rsidR="00A77F89" w:rsidRPr="00A77F89" w:rsidRDefault="00A77F89" w:rsidP="00A77F89">
      <w:pPr>
        <w:ind w:firstLine="1985"/>
        <w:jc w:val="both"/>
        <w:rPr>
          <w:bCs/>
        </w:rPr>
      </w:pPr>
      <w:r w:rsidRPr="00A77F89">
        <w:rPr>
          <w:sz w:val="24"/>
          <w:szCs w:val="24"/>
        </w:rPr>
        <w:t xml:space="preserve">Estando dessa forma plenamente justificada a presente composição e, certo de podermos contar com o indispensável apoio dessa Colenda Câmara para a transformação do Projeto em Lei, reiteramos à Vossa Excelência e Nobres Pares, nossos protestos da mais elevada estima e consideração, solicitando ainda, que sua tramitação ocorra </w:t>
      </w:r>
      <w:smartTag w:uri="urn:schemas-microsoft-com:office:smarttags" w:element="PersonName">
        <w:smartTagPr>
          <w:attr w:name="ProductID" w:val="em REGIME DE URGￊNCIA"/>
        </w:smartTagPr>
        <w:r w:rsidRPr="00A77F89">
          <w:rPr>
            <w:sz w:val="24"/>
            <w:szCs w:val="24"/>
          </w:rPr>
          <w:t xml:space="preserve">em </w:t>
        </w:r>
        <w:r w:rsidRPr="00A77F89">
          <w:rPr>
            <w:b/>
            <w:sz w:val="24"/>
            <w:szCs w:val="24"/>
          </w:rPr>
          <w:t>REGIME DE URGÊNCIA</w:t>
        </w:r>
      </w:smartTag>
      <w:r w:rsidRPr="00A77F89">
        <w:rPr>
          <w:sz w:val="24"/>
          <w:szCs w:val="24"/>
        </w:rPr>
        <w:t>, conforme estabelecido pela Lei Orgânica do Município.</w:t>
      </w:r>
    </w:p>
    <w:p w:rsidR="00A77F89" w:rsidRPr="00A77F89" w:rsidRDefault="00A77F89" w:rsidP="00A77F89">
      <w:pPr>
        <w:pStyle w:val="SemEspaamento"/>
        <w:jc w:val="both"/>
        <w:rPr>
          <w:bCs/>
          <w:color w:val="000000"/>
        </w:rPr>
      </w:pPr>
    </w:p>
    <w:p w:rsidR="00EB1FCB" w:rsidRPr="00A77F89" w:rsidRDefault="00EB1FCB" w:rsidP="00422DE3">
      <w:pPr>
        <w:jc w:val="center"/>
      </w:pPr>
    </w:p>
    <w:sectPr w:rsidR="00EB1FCB" w:rsidRPr="00A77F89" w:rsidSect="003E47B6">
      <w:headerReference w:type="default" r:id="rId15"/>
      <w:pgSz w:w="11907" w:h="16840" w:code="9"/>
      <w:pgMar w:top="3119" w:right="1701" w:bottom="1985"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AFA" w:rsidRDefault="00A77F89">
    <w:pPr>
      <w:pStyle w:val="Cabealho"/>
      <w:tabs>
        <w:tab w:val="clear" w:pos="4419"/>
        <w:tab w:val="center" w:pos="2127"/>
      </w:tabs>
      <w:ind w:left="2832"/>
      <w:jc w:val="both"/>
      <w:rPr>
        <w:b/>
        <w:noProof/>
        <w:sz w:val="48"/>
      </w:rPr>
    </w:pPr>
    <w:r>
      <w:rPr>
        <w:b/>
        <w:noProof/>
        <w:sz w:val="48"/>
      </w:rPr>
      <w:t xml:space="preserve"> </w:t>
    </w:r>
    <w:r>
      <w:rPr>
        <w:b/>
        <w:noProof/>
        <w:sz w:val="48"/>
      </w:rPr>
      <w:tab/>
    </w:r>
    <w:r>
      <w:rPr>
        <w:b/>
        <w:noProof/>
        <w:sz w:val="4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5AE0"/>
    <w:multiLevelType w:val="hybridMultilevel"/>
    <w:tmpl w:val="3C40B81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2076870"/>
    <w:multiLevelType w:val="hybridMultilevel"/>
    <w:tmpl w:val="9484173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53A239C"/>
    <w:multiLevelType w:val="hybridMultilevel"/>
    <w:tmpl w:val="A67C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57160"/>
    <w:multiLevelType w:val="hybridMultilevel"/>
    <w:tmpl w:val="951A98E2"/>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0AE93765"/>
    <w:multiLevelType w:val="hybridMultilevel"/>
    <w:tmpl w:val="BEA8C7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7BD5FEB"/>
    <w:multiLevelType w:val="hybridMultilevel"/>
    <w:tmpl w:val="E43C5358"/>
    <w:lvl w:ilvl="0" w:tplc="04160001">
      <w:start w:val="1"/>
      <w:numFmt w:val="bullet"/>
      <w:lvlText w:val=""/>
      <w:lvlJc w:val="left"/>
      <w:pPr>
        <w:ind w:left="720" w:hanging="360"/>
      </w:pPr>
      <w:rPr>
        <w:rFonts w:ascii="Symbol" w:hAnsi="Symbol" w:hint="default"/>
      </w:rPr>
    </w:lvl>
    <w:lvl w:ilvl="1" w:tplc="C31E099E">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DCA575F"/>
    <w:multiLevelType w:val="hybridMultilevel"/>
    <w:tmpl w:val="32961B34"/>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37242DB2"/>
    <w:multiLevelType w:val="hybridMultilevel"/>
    <w:tmpl w:val="9BDCCF0A"/>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D3D656F"/>
    <w:multiLevelType w:val="hybridMultilevel"/>
    <w:tmpl w:val="C4E65D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0D06D0"/>
    <w:multiLevelType w:val="hybridMultilevel"/>
    <w:tmpl w:val="032064A8"/>
    <w:lvl w:ilvl="0" w:tplc="F0CA3D4A">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68EE4D71"/>
    <w:multiLevelType w:val="hybridMultilevel"/>
    <w:tmpl w:val="38DE1C4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6EBD1C29"/>
    <w:multiLevelType w:val="hybridMultilevel"/>
    <w:tmpl w:val="24820AD4"/>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70AE1C40"/>
    <w:multiLevelType w:val="hybridMultilevel"/>
    <w:tmpl w:val="BB7E5066"/>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6E03C37"/>
    <w:multiLevelType w:val="hybridMultilevel"/>
    <w:tmpl w:val="B47213EE"/>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CBD3144"/>
    <w:multiLevelType w:val="hybridMultilevel"/>
    <w:tmpl w:val="5446958E"/>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7FF47FBF"/>
    <w:multiLevelType w:val="hybridMultilevel"/>
    <w:tmpl w:val="1996D3A8"/>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5"/>
  </w:num>
  <w:num w:numId="2">
    <w:abstractNumId w:val="7"/>
  </w:num>
  <w:num w:numId="3">
    <w:abstractNumId w:val="6"/>
  </w:num>
  <w:num w:numId="4">
    <w:abstractNumId w:val="14"/>
  </w:num>
  <w:num w:numId="5">
    <w:abstractNumId w:val="11"/>
  </w:num>
  <w:num w:numId="6">
    <w:abstractNumId w:val="13"/>
  </w:num>
  <w:num w:numId="7">
    <w:abstractNumId w:val="3"/>
  </w:num>
  <w:num w:numId="8">
    <w:abstractNumId w:val="9"/>
  </w:num>
  <w:num w:numId="9">
    <w:abstractNumId w:val="5"/>
  </w:num>
  <w:num w:numId="10">
    <w:abstractNumId w:val="12"/>
  </w:num>
  <w:num w:numId="11">
    <w:abstractNumId w:val="8"/>
  </w:num>
  <w:num w:numId="12">
    <w:abstractNumId w:val="2"/>
  </w:num>
  <w:num w:numId="13">
    <w:abstractNumId w:val="1"/>
  </w:num>
  <w:num w:numId="14">
    <w:abstractNumId w:val="10"/>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57"/>
  <w:drawingGridVerticalSpacing w:val="127"/>
  <w:displayVertic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89"/>
    <w:rsid w:val="00000B3C"/>
    <w:rsid w:val="00003C82"/>
    <w:rsid w:val="000043DF"/>
    <w:rsid w:val="000121C1"/>
    <w:rsid w:val="00012FD8"/>
    <w:rsid w:val="000132E1"/>
    <w:rsid w:val="000141B8"/>
    <w:rsid w:val="000155B6"/>
    <w:rsid w:val="00015832"/>
    <w:rsid w:val="00016C83"/>
    <w:rsid w:val="00017026"/>
    <w:rsid w:val="0001710D"/>
    <w:rsid w:val="0001717F"/>
    <w:rsid w:val="00017B9D"/>
    <w:rsid w:val="00021F32"/>
    <w:rsid w:val="00022754"/>
    <w:rsid w:val="00022927"/>
    <w:rsid w:val="00022AB5"/>
    <w:rsid w:val="0002574B"/>
    <w:rsid w:val="00026BEC"/>
    <w:rsid w:val="00035137"/>
    <w:rsid w:val="000374C4"/>
    <w:rsid w:val="000420E7"/>
    <w:rsid w:val="000431F3"/>
    <w:rsid w:val="00047081"/>
    <w:rsid w:val="00047432"/>
    <w:rsid w:val="000524B5"/>
    <w:rsid w:val="00052C0A"/>
    <w:rsid w:val="00054AA0"/>
    <w:rsid w:val="0005573C"/>
    <w:rsid w:val="00055C64"/>
    <w:rsid w:val="00057C49"/>
    <w:rsid w:val="000608D6"/>
    <w:rsid w:val="000648BF"/>
    <w:rsid w:val="00064E83"/>
    <w:rsid w:val="00065E54"/>
    <w:rsid w:val="0006637D"/>
    <w:rsid w:val="000665DC"/>
    <w:rsid w:val="00067A42"/>
    <w:rsid w:val="00074417"/>
    <w:rsid w:val="0007502E"/>
    <w:rsid w:val="00075605"/>
    <w:rsid w:val="000778CB"/>
    <w:rsid w:val="00077B59"/>
    <w:rsid w:val="000813C5"/>
    <w:rsid w:val="00081A46"/>
    <w:rsid w:val="00083956"/>
    <w:rsid w:val="00083D6C"/>
    <w:rsid w:val="00084004"/>
    <w:rsid w:val="000844C2"/>
    <w:rsid w:val="0008591C"/>
    <w:rsid w:val="00086096"/>
    <w:rsid w:val="0008617F"/>
    <w:rsid w:val="00091C7F"/>
    <w:rsid w:val="00091D65"/>
    <w:rsid w:val="0009278C"/>
    <w:rsid w:val="000936C0"/>
    <w:rsid w:val="00094412"/>
    <w:rsid w:val="000A063E"/>
    <w:rsid w:val="000A7459"/>
    <w:rsid w:val="000A7E7A"/>
    <w:rsid w:val="000B3383"/>
    <w:rsid w:val="000B55C2"/>
    <w:rsid w:val="000B590E"/>
    <w:rsid w:val="000C2B10"/>
    <w:rsid w:val="000C5AB7"/>
    <w:rsid w:val="000C63C7"/>
    <w:rsid w:val="000C645A"/>
    <w:rsid w:val="000C6E9C"/>
    <w:rsid w:val="000C753D"/>
    <w:rsid w:val="000C7D38"/>
    <w:rsid w:val="000D0BE7"/>
    <w:rsid w:val="000D0DC3"/>
    <w:rsid w:val="000D1C3B"/>
    <w:rsid w:val="000D2A6C"/>
    <w:rsid w:val="000D34D4"/>
    <w:rsid w:val="000D4126"/>
    <w:rsid w:val="000D561F"/>
    <w:rsid w:val="000D6136"/>
    <w:rsid w:val="000D6773"/>
    <w:rsid w:val="000D68B8"/>
    <w:rsid w:val="000D6A09"/>
    <w:rsid w:val="000E0526"/>
    <w:rsid w:val="000E1104"/>
    <w:rsid w:val="000E1149"/>
    <w:rsid w:val="000E217E"/>
    <w:rsid w:val="000E2A1E"/>
    <w:rsid w:val="000E391F"/>
    <w:rsid w:val="000E4273"/>
    <w:rsid w:val="000E61C5"/>
    <w:rsid w:val="000E79C4"/>
    <w:rsid w:val="000F02AA"/>
    <w:rsid w:val="000F1A00"/>
    <w:rsid w:val="000F346C"/>
    <w:rsid w:val="000F3770"/>
    <w:rsid w:val="000F3EC5"/>
    <w:rsid w:val="000F7CD5"/>
    <w:rsid w:val="0010021B"/>
    <w:rsid w:val="00100267"/>
    <w:rsid w:val="0010071B"/>
    <w:rsid w:val="00102B71"/>
    <w:rsid w:val="001047CB"/>
    <w:rsid w:val="001115EC"/>
    <w:rsid w:val="00111766"/>
    <w:rsid w:val="00112C13"/>
    <w:rsid w:val="001143ED"/>
    <w:rsid w:val="001158E4"/>
    <w:rsid w:val="00116A39"/>
    <w:rsid w:val="00117DFE"/>
    <w:rsid w:val="00122F76"/>
    <w:rsid w:val="00123015"/>
    <w:rsid w:val="00124358"/>
    <w:rsid w:val="001243CF"/>
    <w:rsid w:val="00125EE8"/>
    <w:rsid w:val="00125EF2"/>
    <w:rsid w:val="001265D4"/>
    <w:rsid w:val="001310B6"/>
    <w:rsid w:val="0013198D"/>
    <w:rsid w:val="0013243E"/>
    <w:rsid w:val="001361B4"/>
    <w:rsid w:val="00140DA9"/>
    <w:rsid w:val="00145004"/>
    <w:rsid w:val="0014607D"/>
    <w:rsid w:val="001466EB"/>
    <w:rsid w:val="00146EAD"/>
    <w:rsid w:val="00152B84"/>
    <w:rsid w:val="00152C19"/>
    <w:rsid w:val="00152CA5"/>
    <w:rsid w:val="00155EE4"/>
    <w:rsid w:val="0015751B"/>
    <w:rsid w:val="00160031"/>
    <w:rsid w:val="0016091E"/>
    <w:rsid w:val="001620C9"/>
    <w:rsid w:val="00165C79"/>
    <w:rsid w:val="0016652E"/>
    <w:rsid w:val="00166F82"/>
    <w:rsid w:val="0016731E"/>
    <w:rsid w:val="0016763B"/>
    <w:rsid w:val="00167BD5"/>
    <w:rsid w:val="0017225D"/>
    <w:rsid w:val="00173D27"/>
    <w:rsid w:val="00175F8C"/>
    <w:rsid w:val="00176677"/>
    <w:rsid w:val="001805FD"/>
    <w:rsid w:val="00180B56"/>
    <w:rsid w:val="0018329E"/>
    <w:rsid w:val="0018570A"/>
    <w:rsid w:val="00186992"/>
    <w:rsid w:val="00190F8F"/>
    <w:rsid w:val="00192F8F"/>
    <w:rsid w:val="00194DC1"/>
    <w:rsid w:val="00194E91"/>
    <w:rsid w:val="00195B7E"/>
    <w:rsid w:val="00196EB6"/>
    <w:rsid w:val="001A04EA"/>
    <w:rsid w:val="001A05D4"/>
    <w:rsid w:val="001A203C"/>
    <w:rsid w:val="001A3795"/>
    <w:rsid w:val="001A3C72"/>
    <w:rsid w:val="001A645C"/>
    <w:rsid w:val="001A7D03"/>
    <w:rsid w:val="001B0529"/>
    <w:rsid w:val="001B0828"/>
    <w:rsid w:val="001B2870"/>
    <w:rsid w:val="001B337B"/>
    <w:rsid w:val="001B3DF9"/>
    <w:rsid w:val="001B429F"/>
    <w:rsid w:val="001B4A24"/>
    <w:rsid w:val="001B5AF6"/>
    <w:rsid w:val="001B63D6"/>
    <w:rsid w:val="001B642D"/>
    <w:rsid w:val="001B6A08"/>
    <w:rsid w:val="001B6F32"/>
    <w:rsid w:val="001C06F0"/>
    <w:rsid w:val="001C0993"/>
    <w:rsid w:val="001C23ED"/>
    <w:rsid w:val="001C343E"/>
    <w:rsid w:val="001C39E2"/>
    <w:rsid w:val="001C40D7"/>
    <w:rsid w:val="001C4B79"/>
    <w:rsid w:val="001C7BD8"/>
    <w:rsid w:val="001D40E1"/>
    <w:rsid w:val="001D553C"/>
    <w:rsid w:val="001E3006"/>
    <w:rsid w:val="001E305C"/>
    <w:rsid w:val="001E3FE8"/>
    <w:rsid w:val="001E4933"/>
    <w:rsid w:val="001E61F7"/>
    <w:rsid w:val="001E6577"/>
    <w:rsid w:val="001F5049"/>
    <w:rsid w:val="001F769C"/>
    <w:rsid w:val="001F7C1A"/>
    <w:rsid w:val="0020061B"/>
    <w:rsid w:val="00202017"/>
    <w:rsid w:val="0020207F"/>
    <w:rsid w:val="002031E9"/>
    <w:rsid w:val="002037D1"/>
    <w:rsid w:val="00203EEA"/>
    <w:rsid w:val="00205785"/>
    <w:rsid w:val="002068C4"/>
    <w:rsid w:val="00207D7C"/>
    <w:rsid w:val="0021222B"/>
    <w:rsid w:val="00212A6F"/>
    <w:rsid w:val="002145C5"/>
    <w:rsid w:val="0021701C"/>
    <w:rsid w:val="002222E3"/>
    <w:rsid w:val="002236E9"/>
    <w:rsid w:val="002237C1"/>
    <w:rsid w:val="00224DEE"/>
    <w:rsid w:val="00226EC1"/>
    <w:rsid w:val="00227CA9"/>
    <w:rsid w:val="002310CA"/>
    <w:rsid w:val="0023116C"/>
    <w:rsid w:val="002314B9"/>
    <w:rsid w:val="002335B7"/>
    <w:rsid w:val="00233B4C"/>
    <w:rsid w:val="002351F3"/>
    <w:rsid w:val="002378CB"/>
    <w:rsid w:val="0024174D"/>
    <w:rsid w:val="00241D95"/>
    <w:rsid w:val="00242DD3"/>
    <w:rsid w:val="00243354"/>
    <w:rsid w:val="002436D2"/>
    <w:rsid w:val="00243F40"/>
    <w:rsid w:val="00245498"/>
    <w:rsid w:val="00245929"/>
    <w:rsid w:val="00246759"/>
    <w:rsid w:val="00252CBB"/>
    <w:rsid w:val="00252E78"/>
    <w:rsid w:val="00253701"/>
    <w:rsid w:val="00253B9C"/>
    <w:rsid w:val="002561E8"/>
    <w:rsid w:val="00257941"/>
    <w:rsid w:val="00257E20"/>
    <w:rsid w:val="00260D3E"/>
    <w:rsid w:val="002614BB"/>
    <w:rsid w:val="00261E43"/>
    <w:rsid w:val="00261F44"/>
    <w:rsid w:val="00266476"/>
    <w:rsid w:val="00271B09"/>
    <w:rsid w:val="002720A5"/>
    <w:rsid w:val="002744BD"/>
    <w:rsid w:val="00276C46"/>
    <w:rsid w:val="0028009C"/>
    <w:rsid w:val="00280878"/>
    <w:rsid w:val="00284826"/>
    <w:rsid w:val="00285606"/>
    <w:rsid w:val="0028749C"/>
    <w:rsid w:val="002902DE"/>
    <w:rsid w:val="00293C33"/>
    <w:rsid w:val="00295303"/>
    <w:rsid w:val="002954DC"/>
    <w:rsid w:val="00295F16"/>
    <w:rsid w:val="00296B66"/>
    <w:rsid w:val="0029714F"/>
    <w:rsid w:val="002A2C38"/>
    <w:rsid w:val="002B0C2E"/>
    <w:rsid w:val="002B3842"/>
    <w:rsid w:val="002B38A4"/>
    <w:rsid w:val="002B4856"/>
    <w:rsid w:val="002B4ABC"/>
    <w:rsid w:val="002B53CD"/>
    <w:rsid w:val="002B6DB7"/>
    <w:rsid w:val="002B768E"/>
    <w:rsid w:val="002C1924"/>
    <w:rsid w:val="002C1D84"/>
    <w:rsid w:val="002C2220"/>
    <w:rsid w:val="002C3231"/>
    <w:rsid w:val="002C3C55"/>
    <w:rsid w:val="002D303A"/>
    <w:rsid w:val="002D425C"/>
    <w:rsid w:val="002D58DE"/>
    <w:rsid w:val="002E3265"/>
    <w:rsid w:val="002E4CB9"/>
    <w:rsid w:val="002F090E"/>
    <w:rsid w:val="002F0EDD"/>
    <w:rsid w:val="002F1BFF"/>
    <w:rsid w:val="002F2D91"/>
    <w:rsid w:val="0030050B"/>
    <w:rsid w:val="003009FA"/>
    <w:rsid w:val="003016B8"/>
    <w:rsid w:val="0030195F"/>
    <w:rsid w:val="0030459D"/>
    <w:rsid w:val="0030663D"/>
    <w:rsid w:val="00310825"/>
    <w:rsid w:val="00311710"/>
    <w:rsid w:val="00312037"/>
    <w:rsid w:val="00314189"/>
    <w:rsid w:val="003153D5"/>
    <w:rsid w:val="00320BA2"/>
    <w:rsid w:val="0032113C"/>
    <w:rsid w:val="003213F1"/>
    <w:rsid w:val="003218BB"/>
    <w:rsid w:val="00321E5F"/>
    <w:rsid w:val="003220CF"/>
    <w:rsid w:val="00322C0C"/>
    <w:rsid w:val="00322C15"/>
    <w:rsid w:val="00322C3F"/>
    <w:rsid w:val="003240C1"/>
    <w:rsid w:val="00325191"/>
    <w:rsid w:val="003251ED"/>
    <w:rsid w:val="00330D61"/>
    <w:rsid w:val="00331188"/>
    <w:rsid w:val="003318E9"/>
    <w:rsid w:val="00331A0F"/>
    <w:rsid w:val="00331F47"/>
    <w:rsid w:val="003320FE"/>
    <w:rsid w:val="003358BC"/>
    <w:rsid w:val="00335EE3"/>
    <w:rsid w:val="00336935"/>
    <w:rsid w:val="00336E0F"/>
    <w:rsid w:val="00337F8E"/>
    <w:rsid w:val="00340555"/>
    <w:rsid w:val="00340D4B"/>
    <w:rsid w:val="00341239"/>
    <w:rsid w:val="00342A07"/>
    <w:rsid w:val="00342E5F"/>
    <w:rsid w:val="003515D3"/>
    <w:rsid w:val="00352756"/>
    <w:rsid w:val="003548B5"/>
    <w:rsid w:val="00354E2F"/>
    <w:rsid w:val="00355937"/>
    <w:rsid w:val="003619D7"/>
    <w:rsid w:val="00362FD5"/>
    <w:rsid w:val="003637D5"/>
    <w:rsid w:val="00364A23"/>
    <w:rsid w:val="00365A54"/>
    <w:rsid w:val="00370116"/>
    <w:rsid w:val="0037088D"/>
    <w:rsid w:val="00373041"/>
    <w:rsid w:val="00373223"/>
    <w:rsid w:val="00374C7A"/>
    <w:rsid w:val="00374D2C"/>
    <w:rsid w:val="003755A2"/>
    <w:rsid w:val="003762C9"/>
    <w:rsid w:val="0037652C"/>
    <w:rsid w:val="00382AD9"/>
    <w:rsid w:val="0038377A"/>
    <w:rsid w:val="00383BC3"/>
    <w:rsid w:val="0038413D"/>
    <w:rsid w:val="00385774"/>
    <w:rsid w:val="00385D8D"/>
    <w:rsid w:val="0039110E"/>
    <w:rsid w:val="00391E82"/>
    <w:rsid w:val="0039234D"/>
    <w:rsid w:val="00394195"/>
    <w:rsid w:val="0039459B"/>
    <w:rsid w:val="00394B3D"/>
    <w:rsid w:val="00395D1F"/>
    <w:rsid w:val="00395E5B"/>
    <w:rsid w:val="0039636A"/>
    <w:rsid w:val="00397FA6"/>
    <w:rsid w:val="003A095F"/>
    <w:rsid w:val="003A2ECE"/>
    <w:rsid w:val="003A4783"/>
    <w:rsid w:val="003A55D2"/>
    <w:rsid w:val="003A5D70"/>
    <w:rsid w:val="003B3484"/>
    <w:rsid w:val="003B484B"/>
    <w:rsid w:val="003B5D5D"/>
    <w:rsid w:val="003B78CA"/>
    <w:rsid w:val="003C020D"/>
    <w:rsid w:val="003C2988"/>
    <w:rsid w:val="003C60BF"/>
    <w:rsid w:val="003C6565"/>
    <w:rsid w:val="003C7167"/>
    <w:rsid w:val="003D4AD4"/>
    <w:rsid w:val="003E0F07"/>
    <w:rsid w:val="003E1377"/>
    <w:rsid w:val="003E192B"/>
    <w:rsid w:val="003E2465"/>
    <w:rsid w:val="003E3C56"/>
    <w:rsid w:val="003E436C"/>
    <w:rsid w:val="003E573C"/>
    <w:rsid w:val="003E5AFC"/>
    <w:rsid w:val="003E5DF2"/>
    <w:rsid w:val="003E7344"/>
    <w:rsid w:val="003F0716"/>
    <w:rsid w:val="003F0A3B"/>
    <w:rsid w:val="003F0DA7"/>
    <w:rsid w:val="003F40AF"/>
    <w:rsid w:val="003F4237"/>
    <w:rsid w:val="003F46C5"/>
    <w:rsid w:val="003F7433"/>
    <w:rsid w:val="00400C2C"/>
    <w:rsid w:val="004011E4"/>
    <w:rsid w:val="004020D4"/>
    <w:rsid w:val="004032A1"/>
    <w:rsid w:val="00403EDD"/>
    <w:rsid w:val="0040469F"/>
    <w:rsid w:val="00404C22"/>
    <w:rsid w:val="00405321"/>
    <w:rsid w:val="00406760"/>
    <w:rsid w:val="004070C8"/>
    <w:rsid w:val="00410345"/>
    <w:rsid w:val="00411B4A"/>
    <w:rsid w:val="004120BF"/>
    <w:rsid w:val="00412CA0"/>
    <w:rsid w:val="00413721"/>
    <w:rsid w:val="00415777"/>
    <w:rsid w:val="004165D3"/>
    <w:rsid w:val="004170A4"/>
    <w:rsid w:val="00420299"/>
    <w:rsid w:val="0042221F"/>
    <w:rsid w:val="00422BCD"/>
    <w:rsid w:val="00422DE3"/>
    <w:rsid w:val="0042395F"/>
    <w:rsid w:val="00423C8A"/>
    <w:rsid w:val="00425E66"/>
    <w:rsid w:val="004263AC"/>
    <w:rsid w:val="00426807"/>
    <w:rsid w:val="00430F68"/>
    <w:rsid w:val="00432E90"/>
    <w:rsid w:val="00435F34"/>
    <w:rsid w:val="00441215"/>
    <w:rsid w:val="00441D5E"/>
    <w:rsid w:val="0044275F"/>
    <w:rsid w:val="00443411"/>
    <w:rsid w:val="004444D8"/>
    <w:rsid w:val="00444577"/>
    <w:rsid w:val="00445E2D"/>
    <w:rsid w:val="0044695F"/>
    <w:rsid w:val="00450F0F"/>
    <w:rsid w:val="004514D5"/>
    <w:rsid w:val="0045322A"/>
    <w:rsid w:val="0045448E"/>
    <w:rsid w:val="004556E9"/>
    <w:rsid w:val="00455A6D"/>
    <w:rsid w:val="00460383"/>
    <w:rsid w:val="004605BF"/>
    <w:rsid w:val="00460692"/>
    <w:rsid w:val="004616E0"/>
    <w:rsid w:val="004637AC"/>
    <w:rsid w:val="0047340C"/>
    <w:rsid w:val="00473BDF"/>
    <w:rsid w:val="00473D4C"/>
    <w:rsid w:val="004765DB"/>
    <w:rsid w:val="00480D47"/>
    <w:rsid w:val="00482408"/>
    <w:rsid w:val="00485275"/>
    <w:rsid w:val="00486CA9"/>
    <w:rsid w:val="00490A91"/>
    <w:rsid w:val="00491D50"/>
    <w:rsid w:val="00492379"/>
    <w:rsid w:val="004950A8"/>
    <w:rsid w:val="00495E80"/>
    <w:rsid w:val="004A0CE5"/>
    <w:rsid w:val="004A274E"/>
    <w:rsid w:val="004A2B14"/>
    <w:rsid w:val="004A58D5"/>
    <w:rsid w:val="004A5A2D"/>
    <w:rsid w:val="004B0C3F"/>
    <w:rsid w:val="004B12DF"/>
    <w:rsid w:val="004B2D60"/>
    <w:rsid w:val="004B6F55"/>
    <w:rsid w:val="004B6FBB"/>
    <w:rsid w:val="004C0B28"/>
    <w:rsid w:val="004C150E"/>
    <w:rsid w:val="004C2158"/>
    <w:rsid w:val="004C2261"/>
    <w:rsid w:val="004C26ED"/>
    <w:rsid w:val="004C2AD3"/>
    <w:rsid w:val="004C2F91"/>
    <w:rsid w:val="004C5378"/>
    <w:rsid w:val="004C6E7B"/>
    <w:rsid w:val="004D017C"/>
    <w:rsid w:val="004D0F39"/>
    <w:rsid w:val="004D3633"/>
    <w:rsid w:val="004D4503"/>
    <w:rsid w:val="004D4A54"/>
    <w:rsid w:val="004D4E77"/>
    <w:rsid w:val="004D5AFD"/>
    <w:rsid w:val="004D6BEE"/>
    <w:rsid w:val="004E04AC"/>
    <w:rsid w:val="004E478D"/>
    <w:rsid w:val="004E6205"/>
    <w:rsid w:val="004E68F6"/>
    <w:rsid w:val="004E73B1"/>
    <w:rsid w:val="004F05DA"/>
    <w:rsid w:val="004F149A"/>
    <w:rsid w:val="004F391D"/>
    <w:rsid w:val="004F4629"/>
    <w:rsid w:val="004F5276"/>
    <w:rsid w:val="004F5361"/>
    <w:rsid w:val="004F571B"/>
    <w:rsid w:val="005018D6"/>
    <w:rsid w:val="00502026"/>
    <w:rsid w:val="005023D4"/>
    <w:rsid w:val="005026C8"/>
    <w:rsid w:val="0050284E"/>
    <w:rsid w:val="005031D7"/>
    <w:rsid w:val="005050AF"/>
    <w:rsid w:val="005068F1"/>
    <w:rsid w:val="005105E3"/>
    <w:rsid w:val="00511C12"/>
    <w:rsid w:val="0051572E"/>
    <w:rsid w:val="00515896"/>
    <w:rsid w:val="005160C9"/>
    <w:rsid w:val="005162E1"/>
    <w:rsid w:val="00516620"/>
    <w:rsid w:val="0051767F"/>
    <w:rsid w:val="00517933"/>
    <w:rsid w:val="005207A6"/>
    <w:rsid w:val="00520A5A"/>
    <w:rsid w:val="0052218A"/>
    <w:rsid w:val="005245DF"/>
    <w:rsid w:val="00525E79"/>
    <w:rsid w:val="00525F49"/>
    <w:rsid w:val="00525FC0"/>
    <w:rsid w:val="00526043"/>
    <w:rsid w:val="0053021D"/>
    <w:rsid w:val="00534D19"/>
    <w:rsid w:val="005360F4"/>
    <w:rsid w:val="00536CF8"/>
    <w:rsid w:val="00542099"/>
    <w:rsid w:val="00545813"/>
    <w:rsid w:val="00550697"/>
    <w:rsid w:val="00550C5E"/>
    <w:rsid w:val="00550FD4"/>
    <w:rsid w:val="0055421B"/>
    <w:rsid w:val="0055517E"/>
    <w:rsid w:val="005568DF"/>
    <w:rsid w:val="005600F8"/>
    <w:rsid w:val="00560849"/>
    <w:rsid w:val="0056306A"/>
    <w:rsid w:val="00563A56"/>
    <w:rsid w:val="00564602"/>
    <w:rsid w:val="005649FF"/>
    <w:rsid w:val="00564F46"/>
    <w:rsid w:val="00565CEB"/>
    <w:rsid w:val="00566E97"/>
    <w:rsid w:val="00567F37"/>
    <w:rsid w:val="005736E9"/>
    <w:rsid w:val="00575009"/>
    <w:rsid w:val="00575A4C"/>
    <w:rsid w:val="00576DB7"/>
    <w:rsid w:val="0057729D"/>
    <w:rsid w:val="00580468"/>
    <w:rsid w:val="00580481"/>
    <w:rsid w:val="005855DF"/>
    <w:rsid w:val="00585C9F"/>
    <w:rsid w:val="005872BE"/>
    <w:rsid w:val="00587A41"/>
    <w:rsid w:val="005929E9"/>
    <w:rsid w:val="00593AFF"/>
    <w:rsid w:val="00593B2A"/>
    <w:rsid w:val="00594A76"/>
    <w:rsid w:val="00595FFB"/>
    <w:rsid w:val="0059648F"/>
    <w:rsid w:val="005969D7"/>
    <w:rsid w:val="005977BD"/>
    <w:rsid w:val="005A05F2"/>
    <w:rsid w:val="005A17EA"/>
    <w:rsid w:val="005A233F"/>
    <w:rsid w:val="005A2867"/>
    <w:rsid w:val="005A455F"/>
    <w:rsid w:val="005A55E1"/>
    <w:rsid w:val="005A5848"/>
    <w:rsid w:val="005B1935"/>
    <w:rsid w:val="005B2F9A"/>
    <w:rsid w:val="005B7048"/>
    <w:rsid w:val="005B7FB6"/>
    <w:rsid w:val="005C065D"/>
    <w:rsid w:val="005C172C"/>
    <w:rsid w:val="005C272C"/>
    <w:rsid w:val="005C5C87"/>
    <w:rsid w:val="005C6DDC"/>
    <w:rsid w:val="005C7ABF"/>
    <w:rsid w:val="005D0571"/>
    <w:rsid w:val="005D0F48"/>
    <w:rsid w:val="005D1E07"/>
    <w:rsid w:val="005D2E42"/>
    <w:rsid w:val="005D4453"/>
    <w:rsid w:val="005D6E64"/>
    <w:rsid w:val="005E0223"/>
    <w:rsid w:val="005E60BA"/>
    <w:rsid w:val="005E6E58"/>
    <w:rsid w:val="005E6FAE"/>
    <w:rsid w:val="005F100E"/>
    <w:rsid w:val="005F27BD"/>
    <w:rsid w:val="005F32F3"/>
    <w:rsid w:val="005F5399"/>
    <w:rsid w:val="005F6BA9"/>
    <w:rsid w:val="005F72FD"/>
    <w:rsid w:val="005F7E48"/>
    <w:rsid w:val="006037B2"/>
    <w:rsid w:val="0060395A"/>
    <w:rsid w:val="0060401F"/>
    <w:rsid w:val="0061077D"/>
    <w:rsid w:val="00610F5E"/>
    <w:rsid w:val="00612E37"/>
    <w:rsid w:val="00613471"/>
    <w:rsid w:val="00615CD5"/>
    <w:rsid w:val="00620B93"/>
    <w:rsid w:val="006210CE"/>
    <w:rsid w:val="00624538"/>
    <w:rsid w:val="006256BF"/>
    <w:rsid w:val="00627312"/>
    <w:rsid w:val="00630B4C"/>
    <w:rsid w:val="006338B6"/>
    <w:rsid w:val="00634230"/>
    <w:rsid w:val="00635FA8"/>
    <w:rsid w:val="006360BB"/>
    <w:rsid w:val="00636E6A"/>
    <w:rsid w:val="00637004"/>
    <w:rsid w:val="006416DB"/>
    <w:rsid w:val="00641B3E"/>
    <w:rsid w:val="00643CBF"/>
    <w:rsid w:val="00644A84"/>
    <w:rsid w:val="00647575"/>
    <w:rsid w:val="0064791C"/>
    <w:rsid w:val="00647B07"/>
    <w:rsid w:val="0065035D"/>
    <w:rsid w:val="006505AD"/>
    <w:rsid w:val="006534C6"/>
    <w:rsid w:val="00653638"/>
    <w:rsid w:val="006544F3"/>
    <w:rsid w:val="00654958"/>
    <w:rsid w:val="00655ACC"/>
    <w:rsid w:val="006616EC"/>
    <w:rsid w:val="00663386"/>
    <w:rsid w:val="006648E3"/>
    <w:rsid w:val="00664C45"/>
    <w:rsid w:val="0066568F"/>
    <w:rsid w:val="00666455"/>
    <w:rsid w:val="006705B9"/>
    <w:rsid w:val="00671299"/>
    <w:rsid w:val="0067194A"/>
    <w:rsid w:val="00673194"/>
    <w:rsid w:val="006779B7"/>
    <w:rsid w:val="00677AC6"/>
    <w:rsid w:val="006802A9"/>
    <w:rsid w:val="00680387"/>
    <w:rsid w:val="00682E0A"/>
    <w:rsid w:val="00685AB8"/>
    <w:rsid w:val="00692342"/>
    <w:rsid w:val="00692423"/>
    <w:rsid w:val="006945BB"/>
    <w:rsid w:val="006967B3"/>
    <w:rsid w:val="00696C4F"/>
    <w:rsid w:val="006A16FF"/>
    <w:rsid w:val="006A48D0"/>
    <w:rsid w:val="006B0123"/>
    <w:rsid w:val="006B08C8"/>
    <w:rsid w:val="006B1333"/>
    <w:rsid w:val="006B1BA1"/>
    <w:rsid w:val="006B25AA"/>
    <w:rsid w:val="006B64DA"/>
    <w:rsid w:val="006C10E2"/>
    <w:rsid w:val="006C181A"/>
    <w:rsid w:val="006C4206"/>
    <w:rsid w:val="006C425D"/>
    <w:rsid w:val="006C53A0"/>
    <w:rsid w:val="006C54B8"/>
    <w:rsid w:val="006C584B"/>
    <w:rsid w:val="006C601A"/>
    <w:rsid w:val="006C656C"/>
    <w:rsid w:val="006C7820"/>
    <w:rsid w:val="006D017B"/>
    <w:rsid w:val="006D1103"/>
    <w:rsid w:val="006D19EA"/>
    <w:rsid w:val="006D2DB9"/>
    <w:rsid w:val="006D4486"/>
    <w:rsid w:val="006D6F61"/>
    <w:rsid w:val="006D7868"/>
    <w:rsid w:val="006E09BE"/>
    <w:rsid w:val="006E2A41"/>
    <w:rsid w:val="006E3C61"/>
    <w:rsid w:val="006E7308"/>
    <w:rsid w:val="006F08DA"/>
    <w:rsid w:val="006F1805"/>
    <w:rsid w:val="006F234A"/>
    <w:rsid w:val="006F2F75"/>
    <w:rsid w:val="006F35AC"/>
    <w:rsid w:val="006F38F0"/>
    <w:rsid w:val="006F4B21"/>
    <w:rsid w:val="006F597B"/>
    <w:rsid w:val="006F5C47"/>
    <w:rsid w:val="006F5EEB"/>
    <w:rsid w:val="006F74DB"/>
    <w:rsid w:val="006F7A67"/>
    <w:rsid w:val="007032A2"/>
    <w:rsid w:val="00703871"/>
    <w:rsid w:val="00705E72"/>
    <w:rsid w:val="007063D0"/>
    <w:rsid w:val="0070641F"/>
    <w:rsid w:val="007070FC"/>
    <w:rsid w:val="00707220"/>
    <w:rsid w:val="00711340"/>
    <w:rsid w:val="00711A4E"/>
    <w:rsid w:val="0071612C"/>
    <w:rsid w:val="00717882"/>
    <w:rsid w:val="007214C2"/>
    <w:rsid w:val="007240A9"/>
    <w:rsid w:val="00725961"/>
    <w:rsid w:val="0072696F"/>
    <w:rsid w:val="0073053E"/>
    <w:rsid w:val="00732400"/>
    <w:rsid w:val="00735E52"/>
    <w:rsid w:val="00736170"/>
    <w:rsid w:val="0073651C"/>
    <w:rsid w:val="00737836"/>
    <w:rsid w:val="00741462"/>
    <w:rsid w:val="00741A61"/>
    <w:rsid w:val="0074294A"/>
    <w:rsid w:val="00742E20"/>
    <w:rsid w:val="00743816"/>
    <w:rsid w:val="00743D9C"/>
    <w:rsid w:val="00745D23"/>
    <w:rsid w:val="00745FC5"/>
    <w:rsid w:val="0074624F"/>
    <w:rsid w:val="00746746"/>
    <w:rsid w:val="007506B9"/>
    <w:rsid w:val="00750AE3"/>
    <w:rsid w:val="00754427"/>
    <w:rsid w:val="007546A7"/>
    <w:rsid w:val="00754E65"/>
    <w:rsid w:val="00755D80"/>
    <w:rsid w:val="00756894"/>
    <w:rsid w:val="00757A24"/>
    <w:rsid w:val="0076055C"/>
    <w:rsid w:val="0076094D"/>
    <w:rsid w:val="00761CE0"/>
    <w:rsid w:val="00762095"/>
    <w:rsid w:val="00762477"/>
    <w:rsid w:val="00764A82"/>
    <w:rsid w:val="00771038"/>
    <w:rsid w:val="007724EC"/>
    <w:rsid w:val="00774DD7"/>
    <w:rsid w:val="007769BA"/>
    <w:rsid w:val="007815BF"/>
    <w:rsid w:val="00783F95"/>
    <w:rsid w:val="00784D19"/>
    <w:rsid w:val="00785F56"/>
    <w:rsid w:val="00786881"/>
    <w:rsid w:val="00787076"/>
    <w:rsid w:val="00787AED"/>
    <w:rsid w:val="00787F13"/>
    <w:rsid w:val="00790A2D"/>
    <w:rsid w:val="00791586"/>
    <w:rsid w:val="00791C4B"/>
    <w:rsid w:val="00794A52"/>
    <w:rsid w:val="00795977"/>
    <w:rsid w:val="00796B06"/>
    <w:rsid w:val="00797A7B"/>
    <w:rsid w:val="007A1687"/>
    <w:rsid w:val="007A16F3"/>
    <w:rsid w:val="007A257F"/>
    <w:rsid w:val="007A2979"/>
    <w:rsid w:val="007A347B"/>
    <w:rsid w:val="007A50E1"/>
    <w:rsid w:val="007A610E"/>
    <w:rsid w:val="007B488A"/>
    <w:rsid w:val="007B512B"/>
    <w:rsid w:val="007B6C80"/>
    <w:rsid w:val="007B779B"/>
    <w:rsid w:val="007C038E"/>
    <w:rsid w:val="007C1062"/>
    <w:rsid w:val="007C2022"/>
    <w:rsid w:val="007C2559"/>
    <w:rsid w:val="007C3376"/>
    <w:rsid w:val="007C399F"/>
    <w:rsid w:val="007C45BB"/>
    <w:rsid w:val="007D00CA"/>
    <w:rsid w:val="007D09AC"/>
    <w:rsid w:val="007D126A"/>
    <w:rsid w:val="007D1513"/>
    <w:rsid w:val="007D3AFB"/>
    <w:rsid w:val="007D576A"/>
    <w:rsid w:val="007D5FD1"/>
    <w:rsid w:val="007D655B"/>
    <w:rsid w:val="007D65F4"/>
    <w:rsid w:val="007E1E17"/>
    <w:rsid w:val="007E2017"/>
    <w:rsid w:val="007E3074"/>
    <w:rsid w:val="007E4C48"/>
    <w:rsid w:val="007E5069"/>
    <w:rsid w:val="007E5D49"/>
    <w:rsid w:val="007F2C04"/>
    <w:rsid w:val="007F3927"/>
    <w:rsid w:val="007F4441"/>
    <w:rsid w:val="007F5116"/>
    <w:rsid w:val="007F6695"/>
    <w:rsid w:val="007F72A0"/>
    <w:rsid w:val="007F7ACE"/>
    <w:rsid w:val="008032D7"/>
    <w:rsid w:val="0080388D"/>
    <w:rsid w:val="00804EC6"/>
    <w:rsid w:val="00805586"/>
    <w:rsid w:val="00806EDC"/>
    <w:rsid w:val="008104A8"/>
    <w:rsid w:val="0081158A"/>
    <w:rsid w:val="00811F3E"/>
    <w:rsid w:val="008144C6"/>
    <w:rsid w:val="008178DB"/>
    <w:rsid w:val="0082097D"/>
    <w:rsid w:val="00821863"/>
    <w:rsid w:val="00823252"/>
    <w:rsid w:val="00823328"/>
    <w:rsid w:val="00823D4B"/>
    <w:rsid w:val="00823F10"/>
    <w:rsid w:val="008246DB"/>
    <w:rsid w:val="00826599"/>
    <w:rsid w:val="008303B8"/>
    <w:rsid w:val="008306F0"/>
    <w:rsid w:val="00830EA1"/>
    <w:rsid w:val="00833850"/>
    <w:rsid w:val="008339A4"/>
    <w:rsid w:val="00833F73"/>
    <w:rsid w:val="00835CBD"/>
    <w:rsid w:val="00836B98"/>
    <w:rsid w:val="008379B7"/>
    <w:rsid w:val="00840714"/>
    <w:rsid w:val="00843997"/>
    <w:rsid w:val="008443FE"/>
    <w:rsid w:val="00845A46"/>
    <w:rsid w:val="00845AD9"/>
    <w:rsid w:val="00845C65"/>
    <w:rsid w:val="00845DE1"/>
    <w:rsid w:val="00850F4F"/>
    <w:rsid w:val="00851592"/>
    <w:rsid w:val="008519E8"/>
    <w:rsid w:val="00851C12"/>
    <w:rsid w:val="00852413"/>
    <w:rsid w:val="0085380F"/>
    <w:rsid w:val="0085505C"/>
    <w:rsid w:val="00857291"/>
    <w:rsid w:val="0085786B"/>
    <w:rsid w:val="008604B7"/>
    <w:rsid w:val="008608E9"/>
    <w:rsid w:val="00861A91"/>
    <w:rsid w:val="00863398"/>
    <w:rsid w:val="00864F60"/>
    <w:rsid w:val="00866479"/>
    <w:rsid w:val="00866C77"/>
    <w:rsid w:val="00870C90"/>
    <w:rsid w:val="008752C4"/>
    <w:rsid w:val="0087761B"/>
    <w:rsid w:val="00880800"/>
    <w:rsid w:val="00882423"/>
    <w:rsid w:val="008835E5"/>
    <w:rsid w:val="00886A45"/>
    <w:rsid w:val="00890014"/>
    <w:rsid w:val="00891402"/>
    <w:rsid w:val="008920CA"/>
    <w:rsid w:val="00894D1F"/>
    <w:rsid w:val="00894D91"/>
    <w:rsid w:val="00896C6E"/>
    <w:rsid w:val="008A049A"/>
    <w:rsid w:val="008A06B0"/>
    <w:rsid w:val="008A1100"/>
    <w:rsid w:val="008A1A66"/>
    <w:rsid w:val="008A2F0B"/>
    <w:rsid w:val="008A3BDD"/>
    <w:rsid w:val="008A4A4F"/>
    <w:rsid w:val="008A4C2F"/>
    <w:rsid w:val="008A51BE"/>
    <w:rsid w:val="008A7F38"/>
    <w:rsid w:val="008B0380"/>
    <w:rsid w:val="008B1636"/>
    <w:rsid w:val="008B2159"/>
    <w:rsid w:val="008B3D8C"/>
    <w:rsid w:val="008B5686"/>
    <w:rsid w:val="008B59A1"/>
    <w:rsid w:val="008C016D"/>
    <w:rsid w:val="008C0447"/>
    <w:rsid w:val="008C13B4"/>
    <w:rsid w:val="008C2476"/>
    <w:rsid w:val="008C29AE"/>
    <w:rsid w:val="008C39C6"/>
    <w:rsid w:val="008C557D"/>
    <w:rsid w:val="008D2275"/>
    <w:rsid w:val="008D3EA1"/>
    <w:rsid w:val="008D4BDE"/>
    <w:rsid w:val="008D57D0"/>
    <w:rsid w:val="008D66E4"/>
    <w:rsid w:val="008E2448"/>
    <w:rsid w:val="008E53AE"/>
    <w:rsid w:val="008E615C"/>
    <w:rsid w:val="008E7646"/>
    <w:rsid w:val="008F1727"/>
    <w:rsid w:val="008F27D9"/>
    <w:rsid w:val="008F5E4F"/>
    <w:rsid w:val="00900D9C"/>
    <w:rsid w:val="00901C1F"/>
    <w:rsid w:val="00902F1E"/>
    <w:rsid w:val="00903968"/>
    <w:rsid w:val="00905162"/>
    <w:rsid w:val="00905AB4"/>
    <w:rsid w:val="00906544"/>
    <w:rsid w:val="0090745F"/>
    <w:rsid w:val="009114D6"/>
    <w:rsid w:val="00911E8B"/>
    <w:rsid w:val="00912870"/>
    <w:rsid w:val="00912C44"/>
    <w:rsid w:val="009133A3"/>
    <w:rsid w:val="009147FA"/>
    <w:rsid w:val="009154D2"/>
    <w:rsid w:val="0091649D"/>
    <w:rsid w:val="00916F46"/>
    <w:rsid w:val="00920289"/>
    <w:rsid w:val="00920499"/>
    <w:rsid w:val="009252D9"/>
    <w:rsid w:val="00925936"/>
    <w:rsid w:val="00926FBB"/>
    <w:rsid w:val="00927719"/>
    <w:rsid w:val="009312E7"/>
    <w:rsid w:val="00931A46"/>
    <w:rsid w:val="00933101"/>
    <w:rsid w:val="00933145"/>
    <w:rsid w:val="009333C3"/>
    <w:rsid w:val="00933A86"/>
    <w:rsid w:val="009340CB"/>
    <w:rsid w:val="009344CF"/>
    <w:rsid w:val="00935FE4"/>
    <w:rsid w:val="009375F4"/>
    <w:rsid w:val="00942FD9"/>
    <w:rsid w:val="00946A69"/>
    <w:rsid w:val="00947451"/>
    <w:rsid w:val="00950186"/>
    <w:rsid w:val="0095122A"/>
    <w:rsid w:val="00951F6D"/>
    <w:rsid w:val="00952A97"/>
    <w:rsid w:val="00953192"/>
    <w:rsid w:val="009535F1"/>
    <w:rsid w:val="009544AD"/>
    <w:rsid w:val="00955EC4"/>
    <w:rsid w:val="00957459"/>
    <w:rsid w:val="00960D6E"/>
    <w:rsid w:val="009615FB"/>
    <w:rsid w:val="00962144"/>
    <w:rsid w:val="00963285"/>
    <w:rsid w:val="009652EE"/>
    <w:rsid w:val="009670D8"/>
    <w:rsid w:val="00971A62"/>
    <w:rsid w:val="00974D37"/>
    <w:rsid w:val="009757DC"/>
    <w:rsid w:val="0097608B"/>
    <w:rsid w:val="009761FB"/>
    <w:rsid w:val="00983515"/>
    <w:rsid w:val="00983D9A"/>
    <w:rsid w:val="00983E95"/>
    <w:rsid w:val="0098400E"/>
    <w:rsid w:val="00985994"/>
    <w:rsid w:val="009902EA"/>
    <w:rsid w:val="009918E4"/>
    <w:rsid w:val="00993118"/>
    <w:rsid w:val="00994965"/>
    <w:rsid w:val="00994F03"/>
    <w:rsid w:val="009A162F"/>
    <w:rsid w:val="009A1A45"/>
    <w:rsid w:val="009A4D5A"/>
    <w:rsid w:val="009A6500"/>
    <w:rsid w:val="009A670A"/>
    <w:rsid w:val="009A6D09"/>
    <w:rsid w:val="009A726D"/>
    <w:rsid w:val="009B004C"/>
    <w:rsid w:val="009B0C75"/>
    <w:rsid w:val="009B15FF"/>
    <w:rsid w:val="009B1758"/>
    <w:rsid w:val="009B4714"/>
    <w:rsid w:val="009B5B0F"/>
    <w:rsid w:val="009B6678"/>
    <w:rsid w:val="009B72D0"/>
    <w:rsid w:val="009B75F4"/>
    <w:rsid w:val="009C112C"/>
    <w:rsid w:val="009C572B"/>
    <w:rsid w:val="009C648F"/>
    <w:rsid w:val="009C779F"/>
    <w:rsid w:val="009D055F"/>
    <w:rsid w:val="009D17EF"/>
    <w:rsid w:val="009D2C8A"/>
    <w:rsid w:val="009D5563"/>
    <w:rsid w:val="009E67A6"/>
    <w:rsid w:val="009F26C2"/>
    <w:rsid w:val="009F3FAA"/>
    <w:rsid w:val="009F4E0C"/>
    <w:rsid w:val="009F51A0"/>
    <w:rsid w:val="00A012AB"/>
    <w:rsid w:val="00A02FA2"/>
    <w:rsid w:val="00A037CC"/>
    <w:rsid w:val="00A05955"/>
    <w:rsid w:val="00A05E1E"/>
    <w:rsid w:val="00A063B9"/>
    <w:rsid w:val="00A07032"/>
    <w:rsid w:val="00A07983"/>
    <w:rsid w:val="00A11450"/>
    <w:rsid w:val="00A11D39"/>
    <w:rsid w:val="00A13F73"/>
    <w:rsid w:val="00A159B5"/>
    <w:rsid w:val="00A1603E"/>
    <w:rsid w:val="00A16713"/>
    <w:rsid w:val="00A16795"/>
    <w:rsid w:val="00A17E51"/>
    <w:rsid w:val="00A22B8D"/>
    <w:rsid w:val="00A2534A"/>
    <w:rsid w:val="00A30201"/>
    <w:rsid w:val="00A3195C"/>
    <w:rsid w:val="00A31CD5"/>
    <w:rsid w:val="00A327F5"/>
    <w:rsid w:val="00A32F48"/>
    <w:rsid w:val="00A3669A"/>
    <w:rsid w:val="00A37A48"/>
    <w:rsid w:val="00A409ED"/>
    <w:rsid w:val="00A417CB"/>
    <w:rsid w:val="00A41A68"/>
    <w:rsid w:val="00A42501"/>
    <w:rsid w:val="00A4675C"/>
    <w:rsid w:val="00A50360"/>
    <w:rsid w:val="00A5048C"/>
    <w:rsid w:val="00A5078F"/>
    <w:rsid w:val="00A50B93"/>
    <w:rsid w:val="00A5116B"/>
    <w:rsid w:val="00A52349"/>
    <w:rsid w:val="00A52C49"/>
    <w:rsid w:val="00A533C5"/>
    <w:rsid w:val="00A568DC"/>
    <w:rsid w:val="00A56E2E"/>
    <w:rsid w:val="00A6007C"/>
    <w:rsid w:val="00A621C1"/>
    <w:rsid w:val="00A62AA2"/>
    <w:rsid w:val="00A64104"/>
    <w:rsid w:val="00A64637"/>
    <w:rsid w:val="00A658FB"/>
    <w:rsid w:val="00A65E11"/>
    <w:rsid w:val="00A66BCF"/>
    <w:rsid w:val="00A66DB5"/>
    <w:rsid w:val="00A67008"/>
    <w:rsid w:val="00A67421"/>
    <w:rsid w:val="00A70EB0"/>
    <w:rsid w:val="00A71D6D"/>
    <w:rsid w:val="00A72CAB"/>
    <w:rsid w:val="00A73BC1"/>
    <w:rsid w:val="00A73D45"/>
    <w:rsid w:val="00A75538"/>
    <w:rsid w:val="00A77CF0"/>
    <w:rsid w:val="00A77DD4"/>
    <w:rsid w:val="00A77F89"/>
    <w:rsid w:val="00A802F8"/>
    <w:rsid w:val="00A83C6F"/>
    <w:rsid w:val="00A86422"/>
    <w:rsid w:val="00A86585"/>
    <w:rsid w:val="00A874C5"/>
    <w:rsid w:val="00A8788D"/>
    <w:rsid w:val="00A91942"/>
    <w:rsid w:val="00A9288B"/>
    <w:rsid w:val="00A928CD"/>
    <w:rsid w:val="00A969BD"/>
    <w:rsid w:val="00A97A48"/>
    <w:rsid w:val="00AA1B68"/>
    <w:rsid w:val="00AA301B"/>
    <w:rsid w:val="00AA30A3"/>
    <w:rsid w:val="00AA3E46"/>
    <w:rsid w:val="00AA4AE2"/>
    <w:rsid w:val="00AA5A95"/>
    <w:rsid w:val="00AA72E7"/>
    <w:rsid w:val="00AB2749"/>
    <w:rsid w:val="00AB4F93"/>
    <w:rsid w:val="00AB56E1"/>
    <w:rsid w:val="00AB62A2"/>
    <w:rsid w:val="00AB63A8"/>
    <w:rsid w:val="00AC33AA"/>
    <w:rsid w:val="00AC3B76"/>
    <w:rsid w:val="00AC48D2"/>
    <w:rsid w:val="00AD0B2F"/>
    <w:rsid w:val="00AD2F3E"/>
    <w:rsid w:val="00AD2FBE"/>
    <w:rsid w:val="00AD3422"/>
    <w:rsid w:val="00AD3BED"/>
    <w:rsid w:val="00AD669D"/>
    <w:rsid w:val="00AD731A"/>
    <w:rsid w:val="00AE08DB"/>
    <w:rsid w:val="00AE2EB1"/>
    <w:rsid w:val="00AE3DD5"/>
    <w:rsid w:val="00AE400A"/>
    <w:rsid w:val="00AE51E8"/>
    <w:rsid w:val="00AF1B51"/>
    <w:rsid w:val="00AF2C43"/>
    <w:rsid w:val="00AF360A"/>
    <w:rsid w:val="00AF5003"/>
    <w:rsid w:val="00AF63D8"/>
    <w:rsid w:val="00AF69DE"/>
    <w:rsid w:val="00B005F5"/>
    <w:rsid w:val="00B05E25"/>
    <w:rsid w:val="00B061D5"/>
    <w:rsid w:val="00B06482"/>
    <w:rsid w:val="00B07FF7"/>
    <w:rsid w:val="00B11164"/>
    <w:rsid w:val="00B14E9B"/>
    <w:rsid w:val="00B14EFE"/>
    <w:rsid w:val="00B16A33"/>
    <w:rsid w:val="00B1713E"/>
    <w:rsid w:val="00B17E0E"/>
    <w:rsid w:val="00B20CFA"/>
    <w:rsid w:val="00B21EEF"/>
    <w:rsid w:val="00B2228B"/>
    <w:rsid w:val="00B228EE"/>
    <w:rsid w:val="00B249EE"/>
    <w:rsid w:val="00B24E86"/>
    <w:rsid w:val="00B25703"/>
    <w:rsid w:val="00B30419"/>
    <w:rsid w:val="00B305BF"/>
    <w:rsid w:val="00B3275F"/>
    <w:rsid w:val="00B35CE9"/>
    <w:rsid w:val="00B36EF8"/>
    <w:rsid w:val="00B3722A"/>
    <w:rsid w:val="00B41F3E"/>
    <w:rsid w:val="00B43F55"/>
    <w:rsid w:val="00B44A24"/>
    <w:rsid w:val="00B451F4"/>
    <w:rsid w:val="00B456EC"/>
    <w:rsid w:val="00B46E63"/>
    <w:rsid w:val="00B472F1"/>
    <w:rsid w:val="00B47412"/>
    <w:rsid w:val="00B50270"/>
    <w:rsid w:val="00B50A18"/>
    <w:rsid w:val="00B511FF"/>
    <w:rsid w:val="00B5187A"/>
    <w:rsid w:val="00B523BD"/>
    <w:rsid w:val="00B53379"/>
    <w:rsid w:val="00B54342"/>
    <w:rsid w:val="00B5446D"/>
    <w:rsid w:val="00B54B44"/>
    <w:rsid w:val="00B578AC"/>
    <w:rsid w:val="00B62192"/>
    <w:rsid w:val="00B63033"/>
    <w:rsid w:val="00B647E5"/>
    <w:rsid w:val="00B64B51"/>
    <w:rsid w:val="00B64BC4"/>
    <w:rsid w:val="00B663E4"/>
    <w:rsid w:val="00B66833"/>
    <w:rsid w:val="00B71925"/>
    <w:rsid w:val="00B733C9"/>
    <w:rsid w:val="00B7575E"/>
    <w:rsid w:val="00B81241"/>
    <w:rsid w:val="00B81D81"/>
    <w:rsid w:val="00B83FF0"/>
    <w:rsid w:val="00B85E55"/>
    <w:rsid w:val="00B90D12"/>
    <w:rsid w:val="00B90F1D"/>
    <w:rsid w:val="00B96E8A"/>
    <w:rsid w:val="00BA08C2"/>
    <w:rsid w:val="00BA0C4E"/>
    <w:rsid w:val="00BA387D"/>
    <w:rsid w:val="00BA5314"/>
    <w:rsid w:val="00BA5884"/>
    <w:rsid w:val="00BA68FF"/>
    <w:rsid w:val="00BB5D7E"/>
    <w:rsid w:val="00BB6E79"/>
    <w:rsid w:val="00BB6F6C"/>
    <w:rsid w:val="00BB7084"/>
    <w:rsid w:val="00BB7823"/>
    <w:rsid w:val="00BC2135"/>
    <w:rsid w:val="00BC2505"/>
    <w:rsid w:val="00BC4C21"/>
    <w:rsid w:val="00BD18E7"/>
    <w:rsid w:val="00BD4DB1"/>
    <w:rsid w:val="00BD7F11"/>
    <w:rsid w:val="00BE1853"/>
    <w:rsid w:val="00BE2A88"/>
    <w:rsid w:val="00BE552B"/>
    <w:rsid w:val="00BF0707"/>
    <w:rsid w:val="00BF1B06"/>
    <w:rsid w:val="00BF24A0"/>
    <w:rsid w:val="00BF4182"/>
    <w:rsid w:val="00BF6C0E"/>
    <w:rsid w:val="00BF7F63"/>
    <w:rsid w:val="00C0081B"/>
    <w:rsid w:val="00C01055"/>
    <w:rsid w:val="00C02E52"/>
    <w:rsid w:val="00C10565"/>
    <w:rsid w:val="00C117DE"/>
    <w:rsid w:val="00C1395C"/>
    <w:rsid w:val="00C14EED"/>
    <w:rsid w:val="00C1559A"/>
    <w:rsid w:val="00C15F15"/>
    <w:rsid w:val="00C17D34"/>
    <w:rsid w:val="00C2277E"/>
    <w:rsid w:val="00C23229"/>
    <w:rsid w:val="00C24063"/>
    <w:rsid w:val="00C24733"/>
    <w:rsid w:val="00C2646E"/>
    <w:rsid w:val="00C26DDB"/>
    <w:rsid w:val="00C27891"/>
    <w:rsid w:val="00C27B36"/>
    <w:rsid w:val="00C331CE"/>
    <w:rsid w:val="00C333A8"/>
    <w:rsid w:val="00C33C75"/>
    <w:rsid w:val="00C4124A"/>
    <w:rsid w:val="00C444D6"/>
    <w:rsid w:val="00C44828"/>
    <w:rsid w:val="00C464FE"/>
    <w:rsid w:val="00C46E00"/>
    <w:rsid w:val="00C50AED"/>
    <w:rsid w:val="00C53B0B"/>
    <w:rsid w:val="00C56327"/>
    <w:rsid w:val="00C61665"/>
    <w:rsid w:val="00C64FE2"/>
    <w:rsid w:val="00C66F9B"/>
    <w:rsid w:val="00C67967"/>
    <w:rsid w:val="00C7218C"/>
    <w:rsid w:val="00C72E59"/>
    <w:rsid w:val="00C748C8"/>
    <w:rsid w:val="00C835CD"/>
    <w:rsid w:val="00C8557D"/>
    <w:rsid w:val="00C87B93"/>
    <w:rsid w:val="00C87C65"/>
    <w:rsid w:val="00C94402"/>
    <w:rsid w:val="00C951A7"/>
    <w:rsid w:val="00CA2745"/>
    <w:rsid w:val="00CA2934"/>
    <w:rsid w:val="00CA3AA9"/>
    <w:rsid w:val="00CA3D20"/>
    <w:rsid w:val="00CA5430"/>
    <w:rsid w:val="00CA6B17"/>
    <w:rsid w:val="00CB0E24"/>
    <w:rsid w:val="00CB1588"/>
    <w:rsid w:val="00CB198B"/>
    <w:rsid w:val="00CB1B1F"/>
    <w:rsid w:val="00CB20D1"/>
    <w:rsid w:val="00CB2656"/>
    <w:rsid w:val="00CB31B3"/>
    <w:rsid w:val="00CB5BB4"/>
    <w:rsid w:val="00CB625D"/>
    <w:rsid w:val="00CB6304"/>
    <w:rsid w:val="00CB6FAA"/>
    <w:rsid w:val="00CB723E"/>
    <w:rsid w:val="00CB762E"/>
    <w:rsid w:val="00CC1061"/>
    <w:rsid w:val="00CC16F9"/>
    <w:rsid w:val="00CC1EE0"/>
    <w:rsid w:val="00CC47E2"/>
    <w:rsid w:val="00CC5484"/>
    <w:rsid w:val="00CC5B4B"/>
    <w:rsid w:val="00CC6DA5"/>
    <w:rsid w:val="00CC6DFC"/>
    <w:rsid w:val="00CC7447"/>
    <w:rsid w:val="00CC78D6"/>
    <w:rsid w:val="00CD03AB"/>
    <w:rsid w:val="00CD0FCF"/>
    <w:rsid w:val="00CD14E0"/>
    <w:rsid w:val="00CD1EC7"/>
    <w:rsid w:val="00CD2BB3"/>
    <w:rsid w:val="00CD5A8E"/>
    <w:rsid w:val="00CD6FDA"/>
    <w:rsid w:val="00CD7B1C"/>
    <w:rsid w:val="00CE2333"/>
    <w:rsid w:val="00CF1569"/>
    <w:rsid w:val="00CF2CF9"/>
    <w:rsid w:val="00CF3C60"/>
    <w:rsid w:val="00CF3E4B"/>
    <w:rsid w:val="00CF5632"/>
    <w:rsid w:val="00CF5805"/>
    <w:rsid w:val="00CF6421"/>
    <w:rsid w:val="00CF6A6F"/>
    <w:rsid w:val="00D00786"/>
    <w:rsid w:val="00D01073"/>
    <w:rsid w:val="00D026B0"/>
    <w:rsid w:val="00D026E7"/>
    <w:rsid w:val="00D0466F"/>
    <w:rsid w:val="00D06B0C"/>
    <w:rsid w:val="00D10708"/>
    <w:rsid w:val="00D13348"/>
    <w:rsid w:val="00D14EF7"/>
    <w:rsid w:val="00D15FA9"/>
    <w:rsid w:val="00D161A9"/>
    <w:rsid w:val="00D17B64"/>
    <w:rsid w:val="00D2014A"/>
    <w:rsid w:val="00D213F3"/>
    <w:rsid w:val="00D22932"/>
    <w:rsid w:val="00D24072"/>
    <w:rsid w:val="00D24D8B"/>
    <w:rsid w:val="00D25182"/>
    <w:rsid w:val="00D27511"/>
    <w:rsid w:val="00D279E1"/>
    <w:rsid w:val="00D30ACB"/>
    <w:rsid w:val="00D32375"/>
    <w:rsid w:val="00D3487F"/>
    <w:rsid w:val="00D358AC"/>
    <w:rsid w:val="00D3594D"/>
    <w:rsid w:val="00D433E6"/>
    <w:rsid w:val="00D43F59"/>
    <w:rsid w:val="00D5029A"/>
    <w:rsid w:val="00D5031E"/>
    <w:rsid w:val="00D51BA6"/>
    <w:rsid w:val="00D5355F"/>
    <w:rsid w:val="00D54140"/>
    <w:rsid w:val="00D5570E"/>
    <w:rsid w:val="00D55E39"/>
    <w:rsid w:val="00D56D66"/>
    <w:rsid w:val="00D60177"/>
    <w:rsid w:val="00D60EB0"/>
    <w:rsid w:val="00D62CD8"/>
    <w:rsid w:val="00D62D1B"/>
    <w:rsid w:val="00D63C99"/>
    <w:rsid w:val="00D65597"/>
    <w:rsid w:val="00D73049"/>
    <w:rsid w:val="00D7366A"/>
    <w:rsid w:val="00D73BB9"/>
    <w:rsid w:val="00D7423C"/>
    <w:rsid w:val="00D80D0A"/>
    <w:rsid w:val="00D80EAE"/>
    <w:rsid w:val="00D8444B"/>
    <w:rsid w:val="00D85944"/>
    <w:rsid w:val="00D86F0B"/>
    <w:rsid w:val="00D87BA3"/>
    <w:rsid w:val="00D901D1"/>
    <w:rsid w:val="00D90A22"/>
    <w:rsid w:val="00D92F2B"/>
    <w:rsid w:val="00D94912"/>
    <w:rsid w:val="00D95607"/>
    <w:rsid w:val="00D97789"/>
    <w:rsid w:val="00DA1C3A"/>
    <w:rsid w:val="00DA2AC4"/>
    <w:rsid w:val="00DA4B4B"/>
    <w:rsid w:val="00DA5E38"/>
    <w:rsid w:val="00DB0105"/>
    <w:rsid w:val="00DB04A9"/>
    <w:rsid w:val="00DB0BEF"/>
    <w:rsid w:val="00DB2FE5"/>
    <w:rsid w:val="00DB4424"/>
    <w:rsid w:val="00DB54F7"/>
    <w:rsid w:val="00DB648E"/>
    <w:rsid w:val="00DB70D4"/>
    <w:rsid w:val="00DB78A1"/>
    <w:rsid w:val="00DC0589"/>
    <w:rsid w:val="00DC0919"/>
    <w:rsid w:val="00DC0D1B"/>
    <w:rsid w:val="00DC2E47"/>
    <w:rsid w:val="00DC4E1B"/>
    <w:rsid w:val="00DC6A38"/>
    <w:rsid w:val="00DD1AC3"/>
    <w:rsid w:val="00DD272B"/>
    <w:rsid w:val="00DD2B92"/>
    <w:rsid w:val="00DD3118"/>
    <w:rsid w:val="00DD344C"/>
    <w:rsid w:val="00DD5C56"/>
    <w:rsid w:val="00DE0D45"/>
    <w:rsid w:val="00DE206A"/>
    <w:rsid w:val="00DE5020"/>
    <w:rsid w:val="00DE5E41"/>
    <w:rsid w:val="00DE753E"/>
    <w:rsid w:val="00DE7E2C"/>
    <w:rsid w:val="00DE7FEB"/>
    <w:rsid w:val="00DF010F"/>
    <w:rsid w:val="00DF2416"/>
    <w:rsid w:val="00DF241D"/>
    <w:rsid w:val="00DF368B"/>
    <w:rsid w:val="00DF3B00"/>
    <w:rsid w:val="00DF6278"/>
    <w:rsid w:val="00E023D4"/>
    <w:rsid w:val="00E0271F"/>
    <w:rsid w:val="00E04371"/>
    <w:rsid w:val="00E05A11"/>
    <w:rsid w:val="00E05ADF"/>
    <w:rsid w:val="00E0788E"/>
    <w:rsid w:val="00E07FE6"/>
    <w:rsid w:val="00E107D7"/>
    <w:rsid w:val="00E107F0"/>
    <w:rsid w:val="00E10AFD"/>
    <w:rsid w:val="00E13C64"/>
    <w:rsid w:val="00E2276C"/>
    <w:rsid w:val="00E22B4B"/>
    <w:rsid w:val="00E24A57"/>
    <w:rsid w:val="00E24FEC"/>
    <w:rsid w:val="00E26256"/>
    <w:rsid w:val="00E344AE"/>
    <w:rsid w:val="00E36E48"/>
    <w:rsid w:val="00E37155"/>
    <w:rsid w:val="00E376C7"/>
    <w:rsid w:val="00E40695"/>
    <w:rsid w:val="00E41785"/>
    <w:rsid w:val="00E4302F"/>
    <w:rsid w:val="00E4317D"/>
    <w:rsid w:val="00E431D3"/>
    <w:rsid w:val="00E43F31"/>
    <w:rsid w:val="00E468D1"/>
    <w:rsid w:val="00E468E8"/>
    <w:rsid w:val="00E50340"/>
    <w:rsid w:val="00E53942"/>
    <w:rsid w:val="00E55A23"/>
    <w:rsid w:val="00E567E4"/>
    <w:rsid w:val="00E60AAE"/>
    <w:rsid w:val="00E60BA7"/>
    <w:rsid w:val="00E619FD"/>
    <w:rsid w:val="00E62625"/>
    <w:rsid w:val="00E63EBD"/>
    <w:rsid w:val="00E64F8E"/>
    <w:rsid w:val="00E71BC9"/>
    <w:rsid w:val="00E7214D"/>
    <w:rsid w:val="00E724D3"/>
    <w:rsid w:val="00E726DC"/>
    <w:rsid w:val="00E72900"/>
    <w:rsid w:val="00E73539"/>
    <w:rsid w:val="00E73F5A"/>
    <w:rsid w:val="00E73F69"/>
    <w:rsid w:val="00E75C0C"/>
    <w:rsid w:val="00E76822"/>
    <w:rsid w:val="00E80EEA"/>
    <w:rsid w:val="00E842C0"/>
    <w:rsid w:val="00E84453"/>
    <w:rsid w:val="00E86403"/>
    <w:rsid w:val="00E8693F"/>
    <w:rsid w:val="00E875D4"/>
    <w:rsid w:val="00E91E28"/>
    <w:rsid w:val="00E91E9D"/>
    <w:rsid w:val="00E94B77"/>
    <w:rsid w:val="00E95760"/>
    <w:rsid w:val="00E96F71"/>
    <w:rsid w:val="00E973C6"/>
    <w:rsid w:val="00E97454"/>
    <w:rsid w:val="00EA33A0"/>
    <w:rsid w:val="00EA3587"/>
    <w:rsid w:val="00EA364F"/>
    <w:rsid w:val="00EA44F1"/>
    <w:rsid w:val="00EA4926"/>
    <w:rsid w:val="00EA4C3F"/>
    <w:rsid w:val="00EA6279"/>
    <w:rsid w:val="00EA64D8"/>
    <w:rsid w:val="00EA7614"/>
    <w:rsid w:val="00EB0CEA"/>
    <w:rsid w:val="00EB0DFF"/>
    <w:rsid w:val="00EB14D5"/>
    <w:rsid w:val="00EB14D9"/>
    <w:rsid w:val="00EB187A"/>
    <w:rsid w:val="00EB1957"/>
    <w:rsid w:val="00EB1FCB"/>
    <w:rsid w:val="00EB40B9"/>
    <w:rsid w:val="00EB4184"/>
    <w:rsid w:val="00EB5645"/>
    <w:rsid w:val="00EB6AA8"/>
    <w:rsid w:val="00EB6DB2"/>
    <w:rsid w:val="00EB6FEA"/>
    <w:rsid w:val="00EC26B2"/>
    <w:rsid w:val="00EC7C11"/>
    <w:rsid w:val="00EC7EC8"/>
    <w:rsid w:val="00ED1323"/>
    <w:rsid w:val="00ED2143"/>
    <w:rsid w:val="00ED62E8"/>
    <w:rsid w:val="00ED6F90"/>
    <w:rsid w:val="00ED7BDD"/>
    <w:rsid w:val="00EE0750"/>
    <w:rsid w:val="00EE0CC0"/>
    <w:rsid w:val="00EE2AC3"/>
    <w:rsid w:val="00EE45F4"/>
    <w:rsid w:val="00EE59FE"/>
    <w:rsid w:val="00EE626B"/>
    <w:rsid w:val="00EE66C7"/>
    <w:rsid w:val="00EF3C99"/>
    <w:rsid w:val="00EF3EE8"/>
    <w:rsid w:val="00F00590"/>
    <w:rsid w:val="00F02873"/>
    <w:rsid w:val="00F0449C"/>
    <w:rsid w:val="00F07069"/>
    <w:rsid w:val="00F10789"/>
    <w:rsid w:val="00F110C9"/>
    <w:rsid w:val="00F11352"/>
    <w:rsid w:val="00F1173F"/>
    <w:rsid w:val="00F119AC"/>
    <w:rsid w:val="00F126A2"/>
    <w:rsid w:val="00F12E1E"/>
    <w:rsid w:val="00F14C76"/>
    <w:rsid w:val="00F14F49"/>
    <w:rsid w:val="00F15E77"/>
    <w:rsid w:val="00F161DC"/>
    <w:rsid w:val="00F17537"/>
    <w:rsid w:val="00F21224"/>
    <w:rsid w:val="00F22846"/>
    <w:rsid w:val="00F25700"/>
    <w:rsid w:val="00F304BD"/>
    <w:rsid w:val="00F30C30"/>
    <w:rsid w:val="00F311FB"/>
    <w:rsid w:val="00F31424"/>
    <w:rsid w:val="00F31BF8"/>
    <w:rsid w:val="00F329AE"/>
    <w:rsid w:val="00F34E74"/>
    <w:rsid w:val="00F35DA2"/>
    <w:rsid w:val="00F36055"/>
    <w:rsid w:val="00F36A71"/>
    <w:rsid w:val="00F3741A"/>
    <w:rsid w:val="00F40513"/>
    <w:rsid w:val="00F435FA"/>
    <w:rsid w:val="00F4634B"/>
    <w:rsid w:val="00F52577"/>
    <w:rsid w:val="00F533F9"/>
    <w:rsid w:val="00F53532"/>
    <w:rsid w:val="00F53987"/>
    <w:rsid w:val="00F572D9"/>
    <w:rsid w:val="00F5732A"/>
    <w:rsid w:val="00F601B8"/>
    <w:rsid w:val="00F60BED"/>
    <w:rsid w:val="00F62630"/>
    <w:rsid w:val="00F63686"/>
    <w:rsid w:val="00F64B80"/>
    <w:rsid w:val="00F66CD0"/>
    <w:rsid w:val="00F6701F"/>
    <w:rsid w:val="00F74BD0"/>
    <w:rsid w:val="00F80B17"/>
    <w:rsid w:val="00F80CBD"/>
    <w:rsid w:val="00F80E3A"/>
    <w:rsid w:val="00F833A3"/>
    <w:rsid w:val="00F8677A"/>
    <w:rsid w:val="00F8705F"/>
    <w:rsid w:val="00F87CA5"/>
    <w:rsid w:val="00F91D74"/>
    <w:rsid w:val="00F938CC"/>
    <w:rsid w:val="00F93A91"/>
    <w:rsid w:val="00F946C3"/>
    <w:rsid w:val="00F965E3"/>
    <w:rsid w:val="00F97BD9"/>
    <w:rsid w:val="00FA2939"/>
    <w:rsid w:val="00FA4238"/>
    <w:rsid w:val="00FA52FA"/>
    <w:rsid w:val="00FB1AF5"/>
    <w:rsid w:val="00FB1E1E"/>
    <w:rsid w:val="00FB226C"/>
    <w:rsid w:val="00FB4342"/>
    <w:rsid w:val="00FC3338"/>
    <w:rsid w:val="00FC4B80"/>
    <w:rsid w:val="00FC4CAB"/>
    <w:rsid w:val="00FC592F"/>
    <w:rsid w:val="00FC6890"/>
    <w:rsid w:val="00FC6CFC"/>
    <w:rsid w:val="00FD1899"/>
    <w:rsid w:val="00FD2059"/>
    <w:rsid w:val="00FD2685"/>
    <w:rsid w:val="00FD4C43"/>
    <w:rsid w:val="00FE001C"/>
    <w:rsid w:val="00FE0C16"/>
    <w:rsid w:val="00FE4309"/>
    <w:rsid w:val="00FE5972"/>
    <w:rsid w:val="00FE7D8B"/>
    <w:rsid w:val="00FF047F"/>
    <w:rsid w:val="00FF0933"/>
    <w:rsid w:val="00FF0A29"/>
    <w:rsid w:val="00FF19B5"/>
    <w:rsid w:val="00FF304E"/>
    <w:rsid w:val="00FF5B95"/>
    <w:rsid w:val="00FF6428"/>
    <w:rsid w:val="00FF6D14"/>
    <w:rsid w:val="00FF76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1"/>
    <o:shapelayout v:ext="edit">
      <o:idmap v:ext="edit" data="1"/>
    </o:shapelayout>
  </w:shapeDefaults>
  <w:decimalSymbol w:val=","/>
  <w:listSeparator w:val=";"/>
  <w15:chartTrackingRefBased/>
  <w15:docId w15:val="{B3D70D47-01C9-4EFA-B475-6CDD19E8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F89"/>
    <w:rPr>
      <w:color w:val="000000"/>
    </w:rPr>
  </w:style>
  <w:style w:type="paragraph" w:styleId="Ttulo4">
    <w:name w:val="heading 4"/>
    <w:basedOn w:val="Normal"/>
    <w:next w:val="Normal"/>
    <w:link w:val="Ttulo4Char"/>
    <w:qFormat/>
    <w:rsid w:val="00A77F89"/>
    <w:pPr>
      <w:keepNext/>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A77F89"/>
    <w:rPr>
      <w:color w:val="000000"/>
      <w:sz w:val="24"/>
    </w:rPr>
  </w:style>
  <w:style w:type="paragraph" w:styleId="Cabealho">
    <w:name w:val="header"/>
    <w:basedOn w:val="Normal"/>
    <w:link w:val="CabealhoChar"/>
    <w:rsid w:val="00A77F89"/>
    <w:pPr>
      <w:tabs>
        <w:tab w:val="center" w:pos="4419"/>
        <w:tab w:val="right" w:pos="8838"/>
      </w:tabs>
    </w:pPr>
  </w:style>
  <w:style w:type="character" w:customStyle="1" w:styleId="CabealhoChar">
    <w:name w:val="Cabeçalho Char"/>
    <w:basedOn w:val="Fontepargpadro"/>
    <w:link w:val="Cabealho"/>
    <w:rsid w:val="00A77F89"/>
    <w:rPr>
      <w:color w:val="000000"/>
    </w:rPr>
  </w:style>
  <w:style w:type="paragraph" w:styleId="SemEspaamento">
    <w:name w:val="No Spacing"/>
    <w:uiPriority w:val="1"/>
    <w:qFormat/>
    <w:rsid w:val="00A77F89"/>
    <w:rPr>
      <w:sz w:val="24"/>
      <w:szCs w:val="24"/>
    </w:rPr>
  </w:style>
  <w:style w:type="paragraph" w:customStyle="1" w:styleId="PargrafodaLista">
    <w:name w:val="List Paragraph"/>
    <w:aliases w:val="Itemização"/>
    <w:basedOn w:val="Normal"/>
    <w:link w:val="PargrafodaListaChar"/>
    <w:uiPriority w:val="34"/>
    <w:qFormat/>
    <w:rsid w:val="00A77F89"/>
    <w:pPr>
      <w:ind w:left="708"/>
    </w:pPr>
  </w:style>
  <w:style w:type="paragraph" w:styleId="Legenda">
    <w:name w:val="caption"/>
    <w:aliases w:val="Epígrafe Car, Char,Legenda Char,Legenda Char Char Char,Legenda Char Char Char Char Char Char Char Char Char Char Char,Legenda1,Legenda Char Char Char Char Char Char Char Char Char1,Legenda Char Char,Legend,Char,Char1"/>
    <w:basedOn w:val="Normal"/>
    <w:next w:val="Normal"/>
    <w:link w:val="LegendaChar1"/>
    <w:uiPriority w:val="35"/>
    <w:qFormat/>
    <w:rsid w:val="00A77F89"/>
    <w:pPr>
      <w:spacing w:before="120" w:after="120"/>
    </w:pPr>
    <w:rPr>
      <w:b/>
      <w:bCs/>
      <w:color w:val="auto"/>
      <w:lang w:val="x-none" w:eastAsia="x-none"/>
    </w:rPr>
  </w:style>
  <w:style w:type="character" w:styleId="Refdenotaderodap">
    <w:name w:val="footnote reference"/>
    <w:unhideWhenUsed/>
    <w:rsid w:val="00A77F89"/>
    <w:rPr>
      <w:vertAlign w:val="superscript"/>
    </w:rPr>
  </w:style>
  <w:style w:type="paragraph" w:customStyle="1" w:styleId="Texto-geral">
    <w:name w:val="Texto - geral"/>
    <w:basedOn w:val="Normal"/>
    <w:link w:val="Texto-geralCharChar"/>
    <w:rsid w:val="00A77F89"/>
    <w:pPr>
      <w:spacing w:before="120" w:after="120"/>
      <w:jc w:val="both"/>
    </w:pPr>
    <w:rPr>
      <w:rFonts w:ascii="Arial" w:hAnsi="Arial"/>
      <w:color w:val="auto"/>
      <w:sz w:val="22"/>
      <w:szCs w:val="24"/>
      <w:lang w:val="x-none" w:eastAsia="en-US"/>
    </w:rPr>
  </w:style>
  <w:style w:type="character" w:customStyle="1" w:styleId="Texto-geralCharChar">
    <w:name w:val="Texto - geral Char Char"/>
    <w:link w:val="Texto-geral"/>
    <w:rsid w:val="00A77F89"/>
    <w:rPr>
      <w:rFonts w:ascii="Arial" w:hAnsi="Arial"/>
      <w:sz w:val="22"/>
      <w:szCs w:val="24"/>
      <w:lang w:val="x-none" w:eastAsia="en-US"/>
    </w:rPr>
  </w:style>
  <w:style w:type="character" w:customStyle="1" w:styleId="LegendaChar1">
    <w:name w:val="Legenda Char1"/>
    <w:aliases w:val="Epígrafe Car Char, Char Char,Legenda Char Char1,Legenda Char Char Char Char,Legenda Char Char Char Char Char Char Char Char Char Char Char Char,Legenda1 Char,Legenda Char Char Char Char Char Char Char Char Char1 Char,Legend Char,Char Char"/>
    <w:link w:val="Legenda"/>
    <w:uiPriority w:val="35"/>
    <w:qFormat/>
    <w:rsid w:val="00A77F89"/>
    <w:rPr>
      <w:b/>
      <w:bCs/>
      <w:lang w:val="x-none" w:eastAsia="x-none"/>
    </w:rPr>
  </w:style>
  <w:style w:type="character" w:customStyle="1" w:styleId="PargrafodaListaChar">
    <w:name w:val="Parágrafo da Lista Char"/>
    <w:aliases w:val="Itemização Char"/>
    <w:link w:val="PargrafodaLista"/>
    <w:uiPriority w:val="34"/>
    <w:locked/>
    <w:rsid w:val="00A77F8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878E7846</Template>
  <TotalTime>1</TotalTime>
  <Pages>11</Pages>
  <Words>1731</Words>
  <Characters>10297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2015-08-28T13:47:00Z</dcterms:created>
  <dcterms:modified xsi:type="dcterms:W3CDTF">2015-08-28T13:48:00Z</dcterms:modified>
</cp:coreProperties>
</file>